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471fe0a942606ecb0bac7df19615abd14c4e642"/>
    <w:p>
      <w:pPr>
        <w:pStyle w:val="Heading3"/>
      </w:pPr>
      <w:r>
        <w:t xml:space="preserve">План-график закупок товаров, работ, услуг для обеспечения нужд субъекта Российской Федерации и муниципальных нужд на 2019 год</w:t>
      </w:r>
    </w:p>
    <w:p>
      <w:pPr>
        <w:pStyle w:val="FirstParagraph"/>
      </w:pPr>
      <w:r>
        <w:t xml:space="preserve">10.08.2020</w:t>
      </w:r>
    </w:p>
    <w:p>
      <w:pPr>
        <w:pStyle w:val="BodyText"/>
      </w:pPr>
      <w:r>
        <w:t xml:space="preserve">План-график закупок товаров, работ, услуг для обеспечения нужд субъекта Российской Федерации и муниципальных нужд на 2019 год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доступен по ссылке (в формате MS Excel)</w:t>
      </w:r>
    </w:p>
    <w:p>
      <w:pPr>
        <w:pStyle w:val="BodyText"/>
      </w:pPr>
      <w:hyperlink r:id="rId20">
        <w:r>
          <w:rPr>
            <w:rStyle w:val="Hyperlink"/>
            <w:u w:val="single"/>
            <w:bCs/>
            <w:b/>
          </w:rPr>
          <w:t xml:space="preserve">План-график закупок товаров, работ, услуг для обеспечения нужд субъекта Российской Федерации и муниципальных нужд на 2019 год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http://bv.mos.ru/economics-and-consumer/detail/9119059.html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Бирюлево Восточное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/&#1055;&#1083;&#1072;&#1085;-&#1075;&#1088;&#1072;&#1092;&#1080;&#1082;%20&#1079;&#1072;&#1082;&#1091;&#1087;&#1086;&#1082;%20&#1090;&#1086;&#1074;&#1072;&#1088;&#1086;&#1074;,%20&#1088;&#1072;&#1073;&#1086;&#1090;,%20&#1091;&#1089;&#1083;&#1091;&#1075;%20&#1076;&#1083;&#1103;%20&#1086;&#1073;&#1077;&#1089;&#1087;&#1077;&#1095;&#1077;&#1085;&#1080;&#1103;%20&#1085;&#1091;&#1078;&#1076;%20&#1089;&#1091;&#1073;&#1098;&#1077;&#1082;&#1090;&#1072;%20&#1056;&#1086;&#1089;&#1089;&#1080;&#1081;&#1089;&#1082;&#1086;&#1081;%20&#1060;&#1077;&#1076;&#1077;&#1088;&#1072;&#1094;&#1080;&#1080;%20&#1080;%20&#1084;&#1091;&#1085;&#1080;&#1094;&#1080;&#1087;&#1072;&#1083;&#1100;&#1085;&#1099;&#1093;%20&#1085;&#1091;&#1078;&#1076;%20&#1085;&#1072;%202019%20&#1075;&#1086;&#1076;.xlsx" TargetMode="External" /><Relationship Type="http://schemas.openxmlformats.org/officeDocument/2006/relationships/hyperlink" Id="rId22" Target="http://bv.mos.ru" TargetMode="External" /><Relationship Type="http://schemas.openxmlformats.org/officeDocument/2006/relationships/hyperlink" Id="rId21" Target="http://bv.mos.ru/economics-and-consumer/detail/911905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/&#1055;&#1083;&#1072;&#1085;-&#1075;&#1088;&#1072;&#1092;&#1080;&#1082;%20&#1079;&#1072;&#1082;&#1091;&#1087;&#1086;&#1082;%20&#1090;&#1086;&#1074;&#1072;&#1088;&#1086;&#1074;,%20&#1088;&#1072;&#1073;&#1086;&#1090;,%20&#1091;&#1089;&#1083;&#1091;&#1075;%20&#1076;&#1083;&#1103;%20&#1086;&#1073;&#1077;&#1089;&#1087;&#1077;&#1095;&#1077;&#1085;&#1080;&#1103;%20&#1085;&#1091;&#1078;&#1076;%20&#1089;&#1091;&#1073;&#1098;&#1077;&#1082;&#1090;&#1072;%20&#1056;&#1086;&#1089;&#1089;&#1080;&#1081;&#1089;&#1082;&#1086;&#1081;%20&#1060;&#1077;&#1076;&#1077;&#1088;&#1072;&#1094;&#1080;&#1080;%20&#1080;%20&#1084;&#1091;&#1085;&#1080;&#1094;&#1080;&#1087;&#1072;&#1083;&#1100;&#1085;&#1099;&#1093;%20&#1085;&#1091;&#1078;&#1076;%20&#1085;&#1072;%202019%20&#1075;&#1086;&#1076;.xlsx" TargetMode="External" /><Relationship Type="http://schemas.openxmlformats.org/officeDocument/2006/relationships/hyperlink" Id="rId22" Target="http://bv.mos.ru" TargetMode="External" /><Relationship Type="http://schemas.openxmlformats.org/officeDocument/2006/relationships/hyperlink" Id="rId21" Target="http://bv.mos.ru/economics-and-consumer/detail/911905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2025-07-23T11:36:43Z</dcterms:created>
  <dcterms:modified xsi:type="dcterms:W3CDTF">2025-07-23T11:36:43Z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