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1ef04d13871c31232fc68d02f8dd5f38d84ea"/>
    <w:p>
      <w:pPr>
        <w:pStyle w:val="Heading3"/>
      </w:pPr>
      <w:r>
        <w:t xml:space="preserve">План основных мероприятий, проводимых в районе Бирюлево Восточное с 25.03.2024 по 31.03.2024 года</w:t>
      </w:r>
    </w:p>
    <w:p>
      <w:pPr>
        <w:pStyle w:val="FirstParagraph"/>
      </w:pPr>
      <w:r>
        <w:t xml:space="preserve">25.03.2024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координационного Совета по взаимодействию территориальных органов исполнительной власти и органов местного самоуправления.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проведении субботников в апреле 2024 г. на территории района.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сводном районном календарном плане по досуговой, спортивно-воспитательной, физкультурно-оздоровительной и спортивной работе с населением по месту жительства на II квартал 2024 года.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Лебедянская, д.12, корт.1 детская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«Веселья час» Праздник двора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Троицкая И.М.–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и.о. руководителя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Лебедянская, д. 31,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«Давайте вместе поиграем!» Спортивно-интерактивное мероприятие для жителей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Троицкая И.М.–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и.о. руководителя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31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http://bv.mos.ru/events/detail/12269040.html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269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269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2025-05-06T03:56:45Z</dcterms:created>
  <dcterms:modified xsi:type="dcterms:W3CDTF">2025-05-06T03:56:45Z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