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7cf1b87d91c946d69253884e0f57bc632ca31"/>
    <w:p>
      <w:pPr>
        <w:pStyle w:val="Heading3"/>
      </w:pPr>
      <w:r>
        <w:t xml:space="preserve">План основных мероприятий, проводимых в районе Бирюлево Восточное с 20.04.2020 по 26.04.2020 года</w:t>
      </w:r>
    </w:p>
    <w:p>
      <w:pPr>
        <w:pStyle w:val="FirstParagraph"/>
      </w:pPr>
      <w:r>
        <w:t xml:space="preserve">21.04.2020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20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21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22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23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24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25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26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lockText"/>
      </w:pPr>
      <w:r>
        <w:rPr>
          <w:bCs/>
          <w:b/>
        </w:rPr>
        <w:t xml:space="preserve">Заместитель главы управы</w:t>
      </w:r>
    </w:p>
    <w:p>
      <w:pPr>
        <w:pStyle w:val="BlockText"/>
      </w:pPr>
      <w:r>
        <w:rPr>
          <w:bCs/>
          <w:b/>
        </w:rPr>
        <w:t xml:space="preserve">по работе с населением А.П. Карпинская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http://bv.mos.ru/events/detail/8849053.html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8849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8849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2025-04-10T22:54:20Z</dcterms:created>
  <dcterms:modified xsi:type="dcterms:W3CDTF">2025-04-10T22:54:20Z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