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09c2c477eaaa426df4e4730817393643961948"/>
    <w:p>
      <w:pPr>
        <w:pStyle w:val="Heading3"/>
      </w:pPr>
      <w:r>
        <w:t xml:space="preserve">В настоящее время участились случаи причинения вреда здоровью при надлежащем использовании газового оборудования</w:t>
      </w:r>
    </w:p>
    <w:p>
      <w:pPr>
        <w:pStyle w:val="FirstParagraph"/>
      </w:pPr>
      <w:r>
        <w:t xml:space="preserve">04.05.2022</w:t>
      </w:r>
    </w:p>
    <w:p>
      <w:pPr>
        <w:pStyle w:val="BodyText"/>
      </w:pPr>
      <w:r>
        <w:t xml:space="preserve">В целях обеспечения безопасности граждан при использовании газом в быту управляющими организациями Южного административного округа города Москвы совместно с АО «МОСГАЗ» ведется активная работа по предотвращению таких случаев путём проведения комиссионных обследований внутридомового и внутриквартирного газового оборудования. О выявленных нарушениях в части внутриквартирного газового оборудования управляющие организации уведомляют жителей квартир, где такие нарушения обнаружены, с просьбой досудебного (добровольного) устранения неполадок или судебного (принудительного) урегулирования вопроса в случаях, если граждане оказываются приводить в надлежащее безопасное техническое состояние принадлежащее им газовое оборудование.</w:t>
      </w:r>
    </w:p>
    <w:p>
      <w:pPr>
        <w:pStyle w:val="BodyText"/>
      </w:pPr>
      <w:r>
        <w:t xml:space="preserve">Ответственность за безопасное пользование бытовыми газовыми приборами, за их содержание в надлежащем состоянии и ремонт возлагается на собственников и нанимателей жилых помещений.</w:t>
      </w:r>
    </w:p>
    <w:p>
      <w:pPr>
        <w:pStyle w:val="BodyText"/>
      </w:pPr>
      <w:r>
        <w:t xml:space="preserve">Согласно судебной практике, исковые требования управляющих организаций об устранении выявленных нарушений удовлетворяются. В соответствии с вынесенными решениями, суд обязывает собственников и нанимателей за свой счет устранить выявленные нарушения, и кроме этого с ответчиков взыскиваются судебные расходы.</w:t>
      </w:r>
    </w:p>
    <w:p>
      <w:pPr>
        <w:pStyle w:val="BodyText"/>
      </w:pPr>
      <w:r>
        <w:t xml:space="preserve">В рамках судебного исполнения таких решений у граждан, которые отказались в добровольном порядке устранить замечания в части содержания внутриквартирного газового оборудования, возникают дополнительные расходы.</w:t>
      </w:r>
    </w:p>
    <w:p>
      <w:pPr>
        <w:pStyle w:val="BodyText"/>
      </w:pPr>
      <w:r>
        <w:t xml:space="preserve">Например, ГБУ «Жилищник Донского района» в 2022 году было подано в Симоновский районный суд города Москвы 7 исковых заявлений об устранении выявленных нарушений, из которых по 2-м делам вынесены решения об удовлетворении исковых требований в полном объеме, с учётом взыскания судебных расходов с собственников. По 3-м делам производство прекращено в связи с устранением жителями выявленных нарушений до вынесения решения суда. В настоящий момент два дела находятся на рассмотрении суда.</w:t>
      </w:r>
    </w:p>
    <w:p>
      <w:pPr>
        <w:pStyle w:val="BodyText"/>
      </w:pPr>
      <w:r>
        <w:t xml:space="preserve">Для обеспечения безопасных условий проживания в многоквартирном доме, а также предотвращении аварийных ситуаций и во избежание причинения вреда жизни, здоровью и имуществу жителей, жителям многоквартирных домов</w:t>
      </w:r>
      <w:r>
        <w:t xml:space="preserve"> </w:t>
      </w:r>
      <w:r>
        <w:rPr>
          <w:bCs/>
          <w:b/>
        </w:rPr>
        <w:t xml:space="preserve">следует соблюдать элементарные правила пользования бытовыми газовыми приборами:</w:t>
      </w:r>
    </w:p>
    <w:p>
      <w:pPr>
        <w:pStyle w:val="BodyText"/>
      </w:pPr>
      <w:r>
        <w:t xml:space="preserve">- периодически проверять тягу в вентиляционном канале и дымоходе;</w:t>
      </w:r>
    </w:p>
    <w:p>
      <w:pPr>
        <w:pStyle w:val="BodyText"/>
      </w:pPr>
      <w:r>
        <w:t xml:space="preserve">- после использования газовых приборов необходимо перекрывать краны на приборах (газовой плите) и перед приборами (на газовой трубе);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обеспечивать доступ представителям обслуживающих и специализированных организаций</w:t>
      </w:r>
      <w:r>
        <w:t xml:space="preserve"> </w:t>
      </w:r>
      <w:r>
        <w:t xml:space="preserve">в занимаемое жилое и нежилое помещение для осмотра технического и санитарного состояния газового оборудования и газопровода, их обслуживания и ремонта, проверки устранения ранее выявленных недостатков и выполнения необходимых работ;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незамедлительно устранять нарушения, выявленные при комиссионных обследованиях внутриквартирного газового оборудования</w:t>
      </w:r>
      <w:r>
        <w:t xml:space="preserve">, обратившись в сервисную службу АО «МОСГАЗ» по телефонам: 8 (495) 660-20-01 и 8 (800) 700-71-04;</w:t>
      </w:r>
    </w:p>
    <w:p>
      <w:pPr>
        <w:pStyle w:val="BodyText"/>
      </w:pPr>
      <w:r>
        <w:t xml:space="preserve">- при самостоятельном обнаружении неисправности в газовом приборе необходимо перекрыть кран на приборе, преред прибором и также обратиться в сервисную службу АО «МОСГАЗ» по телефонам: 8 (495) 660-20-01 и 8 (800) 700-71-04;</w:t>
      </w:r>
    </w:p>
    <w:p>
      <w:pPr>
        <w:pStyle w:val="BodyText"/>
      </w:pPr>
      <w:r>
        <w:t xml:space="preserve">- в любое время обеспечивать доступ работникам аварийных служб для ликвидации аварии;</w:t>
      </w:r>
    </w:p>
    <w:p>
      <w:pPr>
        <w:pStyle w:val="BodyText"/>
      </w:pPr>
      <w:r>
        <w:t xml:space="preserve">- получать от специалистов предприятия газового хозяйства инструктаж о правилах пользования газом, соблюдать меры безопасности при работающих и неработающих газовых приборах;</w:t>
      </w:r>
    </w:p>
    <w:p>
      <w:pPr>
        <w:pStyle w:val="BodyText"/>
      </w:pPr>
      <w:r>
        <w:t xml:space="preserve">- при обнаружении запаха газа (утечки газа) перекрыть кран на приборе, перед прибором, проветрить помещение, не пользоваться открытым огнем и электроприборам, незамедлительно вызвать аварийную службу АО «МОСГАЗ» по телефону 104 ( с городского или мобильного телефона);</w:t>
      </w:r>
    </w:p>
    <w:p>
      <w:pPr>
        <w:pStyle w:val="BodyText"/>
      </w:pPr>
      <w:r>
        <w:t xml:space="preserve">- самостоятельно не ремонтировать, не производить подключение/отключение газовых приборов и замену гибкой подводки.</w:t>
      </w:r>
    </w:p>
    <w:p>
      <w:pPr>
        <w:pStyle w:val="BodyText"/>
      </w:pPr>
      <w:r>
        <w:t xml:space="preserve">Кроме этого,</w:t>
      </w:r>
      <w:r>
        <w:t xml:space="preserve"> </w:t>
      </w:r>
      <w:r>
        <w:rPr>
          <w:bCs/>
          <w:b/>
        </w:rPr>
        <w:t xml:space="preserve">для безопасной эксплуатации газовых приборов категорически НЕЛЬЗЯ</w:t>
      </w:r>
      <w:r>
        <w:t xml:space="preserve">:</w:t>
      </w:r>
    </w:p>
    <w:p>
      <w:pPr>
        <w:pStyle w:val="BodyText"/>
      </w:pPr>
      <w:r>
        <w:t xml:space="preserve">-проводить переустройство внутридомового газового оборудования и внутриквартирного газового оборудования, дымовых и вентиляционных каналов;</w:t>
      </w:r>
    </w:p>
    <w:p>
      <w:pPr>
        <w:pStyle w:val="BodyText"/>
      </w:pPr>
      <w:r>
        <w:t xml:space="preserve">- закрывать, заклеивать и замуровывать отверстия дымовых и вентиляционных каналов, люки карманов чистки дымоходов;</w:t>
      </w:r>
    </w:p>
    <w:p>
      <w:pPr>
        <w:pStyle w:val="BodyText"/>
      </w:pPr>
      <w:r>
        <w:t xml:space="preserve">- присоединять дымоотводы от бытового газового прибора;</w:t>
      </w:r>
    </w:p>
    <w:p>
      <w:pPr>
        <w:pStyle w:val="BodyText"/>
      </w:pPr>
      <w:r>
        <w:t xml:space="preserve">- отключать автоматику безопасности бытового газового прибора;</w:t>
      </w:r>
    </w:p>
    <w:p>
      <w:pPr>
        <w:pStyle w:val="BodyText"/>
      </w:pPr>
      <w:r>
        <w:t xml:space="preserve">- оставлять без присмотра работающее газовоиспользующее оборудование;</w:t>
      </w:r>
    </w:p>
    <w:p>
      <w:pPr>
        <w:pStyle w:val="BodyText"/>
      </w:pPr>
      <w:r>
        <w:t xml:space="preserve">- использовать газовые приборы не по назначению, например, отапливать помещение оборудованием, предназначенным для приготовления пищи, или сушить белье, а также использовать газопроводы в качестве опоры или заземления;</w:t>
      </w:r>
    </w:p>
    <w:p>
      <w:pPr>
        <w:pStyle w:val="BodyText"/>
      </w:pPr>
      <w:r>
        <w:t xml:space="preserve">- хранить баллоны со сжиженным углеводородным газом в жилых домах, помещениях многоквартирных домах, а также на путях эвакуации, лестничных клетках, цокольных этажах, в подвалах, чердачных помещениях, на балконах и лоджиях.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http://bv.mos.ru/housing-and-communal-services/detail/10790296.html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07902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07902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2025-07-17T06:51:43Z</dcterms:created>
  <dcterms:modified xsi:type="dcterms:W3CDTF">2025-07-17T06:51:43Z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