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3c00b8535c18dd7d693c515b2a288dc016efb"/>
    <w:p>
      <w:pPr>
        <w:pStyle w:val="Heading3"/>
      </w:pPr>
      <w:r>
        <w:t xml:space="preserve">Квалифицированный и мотивированный персонал – приоритет кадровой политики Фонда капремонта Москвы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День открытой оценки кандидатов на должность «инженера технического надзора» Фонда капремонта прошел в Москве. 8 июля представителям СМИ рассказали, как организована процедура отбора претендентов, которые в ближайшее время пополнят команду Фонда.</w:t>
      </w:r>
    </w:p>
    <w:p>
      <w:pPr>
        <w:pStyle w:val="BodyText"/>
      </w:pPr>
      <w:r>
        <w:t xml:space="preserve">Второй этап открытого конкурса по подбору кадров в Фонд капремонта многоквартирных домов Москвы стартовал в начале июля. Кандидаты прошли профессиональное и психологическое тестирование, а также интервью. Помимо этого, инженерам технадзора предстояло выполнить письменное задание.</w:t>
      </w:r>
    </w:p>
    <w:p>
      <w:pPr>
        <w:pStyle w:val="BodyText"/>
      </w:pPr>
      <w:r>
        <w:t xml:space="preserve">«Наша задача – сформировать эффективную команду, способную качественно контролировать процесс капремонта. Важно сделать процесс подбора персонала прозрачным и отобрать самых лучших. Такой подход поможет привлечь к участию в конкурсе максимальное количество кандидатов», - отметил генеральный директор Фонда капитального ремонта Москвы Артур Кескинов.</w:t>
      </w:r>
    </w:p>
    <w:p>
      <w:pPr>
        <w:pStyle w:val="BodyText"/>
      </w:pPr>
      <w:r>
        <w:t xml:space="preserve">Москва впервые проводит масштабный и открытый конкурс по подбору технических специалистов. Он стартовал 15 июня, за это время поступило около 1200 заявок на должности инженера технадзора и сметчика. Конкурс составляет 10 человек на место.</w:t>
      </w:r>
    </w:p>
    <w:p>
      <w:pPr>
        <w:pStyle w:val="BodyText"/>
      </w:pPr>
      <w:r>
        <w:t xml:space="preserve">«Наши планы по набору в Фонд – это 400 человек до конца года, из них 100 человек – это инженеры технического надзора и 30 человек – сметчики. Также нам нужны инженеры на подготовку и согласование предпроектной документации, сотрудники абонентской службы, экономисты, юристы, специалисты по работе с обращениями граждан и органами исполнительной власти», - добавил Кескинов.</w:t>
      </w:r>
    </w:p>
    <w:p>
      <w:pPr>
        <w:pStyle w:val="BodyText"/>
      </w:pPr>
      <w:r>
        <w:t xml:space="preserve">Добавим, что для Фонда капремонта Москвы важны не только профессиональные навыки и уровень образования кандидатов, а в первую очередь их желание работать в интересах жителей.</w:t>
      </w:r>
    </w:p>
    <w:p>
      <w:pPr>
        <w:pStyle w:val="BodyText"/>
      </w:pPr>
      <w:r>
        <w:t xml:space="preserve">Заключительным испытанием для кандидатов, успешно прошедших оценку, станет индивидуальное интервью с руководителями подразделений Фонда.</w:t>
      </w:r>
    </w:p>
    <w:p>
      <w:pPr>
        <w:pStyle w:val="BodyText"/>
      </w:pPr>
      <w:r>
        <w:t xml:space="preserve">Напомним, Фонд капитального ремонта многоквартирных домов города Москвы создан в декабре прошлого года. Цель деятельности Фонда – организация своевременного проведения капремонта общего имущества в многоквартирных домах, в том числе финансовое обеспечение, формирование средств и имущества для проведения таких работ на территории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http://bv.mos.ru/kapremont/detail/1998530.html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1998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1998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2025-04-21T23:25:52Z</dcterms:created>
  <dcterms:modified xsi:type="dcterms:W3CDTF">2025-04-21T23:25:52Z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