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e94a1db22215a6829b94b9a3c890268f16d06b"/>
    <w:p>
      <w:pPr>
        <w:pStyle w:val="Heading3"/>
      </w:pPr>
      <w:r>
        <w:t xml:space="preserve">Попечительский совет московского Фонда капремонта поддержал инициативу «Единой России»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drawing>
          <wp:inline>
            <wp:extent cx="5334000" cy="35375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945/mosgordum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75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продолжается обсуждение инициативы партии «Единая Россия», которая заключается в предоставлении льгот по уплате взносов на капремонт лицам старше 70 лет. Данный вопрос обсудили на первом заседании Попечительского совета Фонда капитального ремонта многоквартирных домов Москвы.</w:t>
      </w:r>
    </w:p>
    <w:p>
      <w:pPr>
        <w:pStyle w:val="BodyText"/>
      </w:pPr>
      <w:r>
        <w:t xml:space="preserve">Так, в ходе встречи было объявлено, что в Москве в районах проводились встречи с ветеранами. По результатам собраний удалось собрать свыше 100 тысяч подписей.</w:t>
      </w:r>
    </w:p>
    <w:p>
      <w:pPr>
        <w:pStyle w:val="BodyText"/>
      </w:pPr>
      <w:r>
        <w:t xml:space="preserve">Нужно отметить, что данную инициативу поддержали на вышеуказанном заседании в Москве. Напомним, что в настоящее время порядка четырех миллионов человек имеют возможность получать льготы и субсидии на капитальный ремонт.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Официальный сайт Мосгордумы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http://bv.mos.ru/kapremont/detail/2569149.html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2569149.html" TargetMode="External" /><Relationship Type="http://schemas.openxmlformats.org/officeDocument/2006/relationships/hyperlink" Id="rId23" Target="http://duma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2569149.html" TargetMode="External" /><Relationship Type="http://schemas.openxmlformats.org/officeDocument/2006/relationships/hyperlink" Id="rId23" Target="http://duma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2025-08-03T05:34:28Z</dcterms:created>
  <dcterms:modified xsi:type="dcterms:W3CDTF">2025-08-03T05:34:28Z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