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5d4693fe9a2671f70a14dde29e24957ef6d37"/>
    <w:p>
      <w:pPr>
        <w:pStyle w:val="Heading3"/>
      </w:pPr>
      <w:r>
        <w:t xml:space="preserve">26 апреля 2023 года состоялось заседание Комиссии по делам несовершеннолетних и защите их прав району Бирюлево Восточное города Москвы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26 апреля 2023 года состоялось заседание Комиссии по делам несовершеннолетних и защите их прав району Бирюлево Восточное города Москвы. Было рассмотрено:</w:t>
      </w:r>
    </w:p>
    <w:p>
      <w:pPr>
        <w:pStyle w:val="BodyText"/>
      </w:pPr>
      <w:r>
        <w:t xml:space="preserve">- 16 персональных дел об административных правонарушениях;</w:t>
      </w:r>
    </w:p>
    <w:p>
      <w:pPr>
        <w:pStyle w:val="BodyText"/>
      </w:pPr>
      <w:r>
        <w:t xml:space="preserve">- 14 постановлений об отказе в возбуждении уголовных и административных дел</w:t>
      </w:r>
    </w:p>
    <w:p>
      <w:pPr>
        <w:pStyle w:val="BodyText"/>
      </w:pPr>
      <w:r>
        <w:t xml:space="preserve">По итогам рассмотрения было принято решение об организации индивидуальной-профилактической работы с 1 подростком и 1 семьёй, вынесено 4 предупреждения и назначено 5 штрафов.</w:t>
      </w:r>
    </w:p>
    <w:p>
      <w:pPr>
        <w:pStyle w:val="BodyText"/>
      </w:pPr>
      <w:r>
        <w:rPr>
          <w:bCs/>
          <w:b/>
        </w:rPr>
        <w:t xml:space="preserve">Заслушаны:</w:t>
      </w:r>
      <w:r>
        <w:t xml:space="preserve"> </w:t>
      </w:r>
      <w:r>
        <w:t xml:space="preserve">отчёт субъекта профилактики, ответственного за реализацию ИПР; проект плана индивидуальной профилактической работы с несовершеннолетним и его семьей, разработанный ГБУ «Мой семейный центр «Планета Семьи». Комиссией принято решение о продолжении индивидуальной профилактической работы и об утверждении плана ИПР.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http://bv.mos.ru/kdn/detail/11563142.html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563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563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2024-09-25T01:48:16Z</dcterms:created>
  <dcterms:modified xsi:type="dcterms:W3CDTF">2024-09-25T01:48:16Z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