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323d8c2d43d82e8dbf2a811eb11a5cf7db7b21"/>
    <w:p>
      <w:pPr>
        <w:pStyle w:val="Heading3"/>
      </w:pPr>
      <w:r>
        <w:t xml:space="preserve">19 июля 2023 года состоялось заседание Комиссии по делам несовершеннолетних и защите их прав району Бирюлево Восточное города Москвы</w:t>
      </w:r>
    </w:p>
    <w:p>
      <w:pPr>
        <w:pStyle w:val="FirstParagraph"/>
      </w:pPr>
      <w:r>
        <w:t xml:space="preserve">25.07.2023</w:t>
      </w:r>
    </w:p>
    <w:p>
      <w:pPr>
        <w:pStyle w:val="BodyText"/>
      </w:pPr>
      <w:r>
        <w:rPr>
          <w:bCs/>
          <w:b/>
        </w:rPr>
        <w:t xml:space="preserve">Было рассмотрено:</w:t>
      </w:r>
    </w:p>
    <w:p>
      <w:pPr>
        <w:pStyle w:val="BodyText"/>
      </w:pPr>
      <w:r>
        <w:t xml:space="preserve">- 17 персональных дел об административных правонарушениях</w:t>
      </w:r>
    </w:p>
    <w:p>
      <w:pPr>
        <w:pStyle w:val="BodyText"/>
      </w:pPr>
      <w:r>
        <w:t xml:space="preserve">- 22 постановлений об отказе в возбуждении уголовных и административных дел</w:t>
      </w:r>
    </w:p>
    <w:p>
      <w:pPr>
        <w:pStyle w:val="BodyText"/>
      </w:pPr>
      <w:r>
        <w:rPr>
          <w:bCs/>
          <w:b/>
        </w:rPr>
        <w:t xml:space="preserve">Заслушаны:</w:t>
      </w:r>
    </w:p>
    <w:p>
      <w:pPr>
        <w:pStyle w:val="BodyText"/>
      </w:pPr>
      <w:r>
        <w:t xml:space="preserve">- отчет ГБУ «Мой семейный центр «Планета Семьи» о проведенной индивидуальной профилактической работе с семьей, в отношении которой проводится индивидуальная профилактическая работа. Комиссией принято решение о продолжении реализации плана индивидуальной профилактической работы с одной семьёй;</w:t>
      </w:r>
    </w:p>
    <w:p>
      <w:pPr>
        <w:pStyle w:val="BodyText"/>
      </w:pPr>
      <w:r>
        <w:t xml:space="preserve">- отчеты ГБУ «Мой семейный центр «Планета Семьи» о проведенной индивидуальной профилактической работе с несовершеннолетними, состоящими на учёте в КДНиЗП; принято решение о прекращении ИПР в отношении 3-х несовершеннолетних в связи со стойкой положительной динамикой;</w:t>
      </w:r>
    </w:p>
    <w:p>
      <w:pPr>
        <w:pStyle w:val="BodyText"/>
      </w:pPr>
      <w:r>
        <w:t xml:space="preserve">- проекты планов индивидуальной профилактической работы с несовершеннолетними, разработанные ГБУ «Мой семейный центр «Планета Семьи». Комиссией принято решение об утверждении 5 планов ИПР.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http://bv.mos.ru/kdn/detail/11733251.html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kdn/detail/117332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kdn/detail/117332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2025-05-12T21:28:28Z</dcterms:created>
  <dcterms:modified xsi:type="dcterms:W3CDTF">2025-05-12T21:28:28Z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