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a38bd84e5ef75ff7036b907d09e97833f1578f"/>
    <w:p>
      <w:pPr>
        <w:pStyle w:val="Heading3"/>
      </w:pPr>
      <w:r>
        <w:t xml:space="preserve">Ответственность за вовлечение несовершеннолетнего в употребление алкогольной и спиртосодержащей продукции</w:t>
      </w:r>
    </w:p>
    <w:p>
      <w:pPr>
        <w:pStyle w:val="FirstParagraph"/>
      </w:pPr>
      <w:r>
        <w:t xml:space="preserve">21.03.2024</w:t>
      </w:r>
    </w:p>
    <w:p>
      <w:pPr>
        <w:pStyle w:val="BodyText"/>
      </w:pPr>
      <w:r>
        <w:t xml:space="preserve">Основной из задач в сфере сбережения детей и укрепления благополучия семей, имеющих детей, является повышение эффективности мероприятий, направленных на профилактику потребления несовершеннолетними алкогольной и спиртосодержащей продукции.</w:t>
      </w:r>
    </w:p>
    <w:p>
      <w:pPr>
        <w:pStyle w:val="BodyText"/>
      </w:pPr>
      <w:r>
        <w:t xml:space="preserve">За вовлечение несовершеннолетнего в употребление пива и напитков, изготавливаемых на его основе, предусмотрена административная ответственность по</w:t>
      </w:r>
      <w:r>
        <w:t xml:space="preserve"> </w:t>
      </w:r>
      <w:r>
        <w:rPr>
          <w:bCs/>
          <w:b/>
        </w:rPr>
        <w:t xml:space="preserve">ст. 6.10 КоАП РФ</w:t>
      </w:r>
      <w:r>
        <w:t xml:space="preserve">. Те же действия, совершенные родителями, образуют состав административного правонарушения по</w:t>
      </w:r>
      <w:r>
        <w:t xml:space="preserve"> </w:t>
      </w:r>
      <w:r>
        <w:rPr>
          <w:bCs/>
          <w:b/>
        </w:rPr>
        <w:t xml:space="preserve">ч. 2 ст. 6.10 КоАП РФ.</w:t>
      </w:r>
    </w:p>
    <w:p>
      <w:pPr>
        <w:pStyle w:val="BodyText"/>
      </w:pPr>
      <w:r>
        <w:rPr>
          <w:u w:val="single"/>
        </w:rPr>
        <w:t xml:space="preserve">Примерами вовлечения несовершеннолетних в распитие спиртных напитков могут быть:</w:t>
      </w:r>
    </w:p>
    <w:p>
      <w:pPr>
        <w:pStyle w:val="BodyText"/>
      </w:pPr>
      <w:r>
        <w:t xml:space="preserve">1. распитие спиртного в присутствие детей с предложением им присоединиться;</w:t>
      </w:r>
    </w:p>
    <w:p>
      <w:pPr>
        <w:pStyle w:val="BodyText"/>
      </w:pPr>
      <w:r>
        <w:t xml:space="preserve">2. покупка алкогольных напитков по просьбе ребенка с последующей передачей его;</w:t>
      </w:r>
    </w:p>
    <w:p>
      <w:pPr>
        <w:pStyle w:val="BodyText"/>
      </w:pPr>
      <w:r>
        <w:t xml:space="preserve">3. принуждение к употреблению спиртных напитков с использованием угроз, шантажа и т.д.</w:t>
      </w:r>
    </w:p>
    <w:p>
      <w:pPr>
        <w:pStyle w:val="BodyText"/>
      </w:pPr>
      <w:r>
        <w:t xml:space="preserve">4. продажа в торговой точке алкоголя несовершеннолетнему лицу. При этом, если кассир по внешнему виду не смог правильно определить возраст, это не снимает с него ответственность и влечет наложение штрафа. За розничную продажу алкогольной продукции, если это деяние совершено однократно, предусмотрена административная ответственность по ст. 14.16 КоАП РФ. Если такое деяние совершено неоднократно, продавцу грозит уголовная ответственность, предусмотренная ст. 151.1 УК РФ.</w:t>
      </w:r>
    </w:p>
    <w:p>
      <w:pPr>
        <w:pStyle w:val="BodyText"/>
      </w:pPr>
      <w:r>
        <w:t xml:space="preserve">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влечет наложение административного штрафа в размере от</w:t>
      </w:r>
      <w:r>
        <w:t xml:space="preserve"> </w:t>
      </w:r>
      <w:r>
        <w:rPr>
          <w:bCs/>
          <w:b/>
        </w:rPr>
        <w:t xml:space="preserve">одной тысячи пятисот до трех тысяч рублей.</w:t>
      </w:r>
    </w:p>
    <w:p>
      <w:pPr>
        <w:pStyle w:val="BodyText"/>
      </w:pPr>
      <w:bookmarkStart w:id="20" w:name="X1207a264b4c9f4df21fde20366a046b31aef217"/>
      <w:bookmarkEnd w:id="20"/>
      <w:r>
        <w:t xml:space="preserve">Те же действия, совершенные родителями или иными законными представителями несовершеннолетних, а также лицами, на которых возложены обязанности по обучению и воспитанию несовершеннолетних, влекут наложение административного штрафа в размере от</w:t>
      </w:r>
      <w:r>
        <w:t xml:space="preserve"> </w:t>
      </w:r>
      <w:r>
        <w:rPr>
          <w:bCs/>
          <w:b/>
        </w:rPr>
        <w:t xml:space="preserve">четырех тысяч до пяти тысяч рублей.</w:t>
      </w:r>
    </w:p>
    <w:p>
      <w:pPr>
        <w:pStyle w:val="BodyText"/>
      </w:pPr>
      <w:r>
        <w:br/>
      </w:r>
    </w:p>
    <w:p>
      <w:pPr>
        <w:pStyle w:val="BodyText"/>
      </w:pPr>
      <w:r>
        <w:t xml:space="preserve">Адрес страницы:</w:t>
      </w:r>
      <w:r>
        <w:t xml:space="preserve"> </w:t>
      </w:r>
      <w:hyperlink r:id="rId21">
        <w:r>
          <w:rPr>
            <w:rStyle w:val="Hyperlink"/>
          </w:rPr>
          <w:t xml:space="preserve">http://bv.mos.ru/kdn/detail/12261310.html</w:t>
        </w:r>
      </w:hyperlink>
    </w:p>
    <w:p>
      <w:pPr>
        <w:pStyle w:val="BodyText"/>
      </w:pPr>
      <w:hyperlink r:id="rId22">
        <w:r>
          <w:rPr>
            <w:rStyle w:val="Hyperlink"/>
          </w:rPr>
          <w:t xml:space="preserve">Управа района Бирюлево Восточное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v.mos.ru" TargetMode="External" /><Relationship Type="http://schemas.openxmlformats.org/officeDocument/2006/relationships/hyperlink" Id="rId21" Target="http://bv.mos.ru/kdn/detail/12261310.html" TargetMode="External" /></Relationships>
</file>

<file path=word/_rels/footnotes.xml.rels><?xml version="1.0" encoding="UTF-8"?><Relationships xmlns="http://schemas.openxmlformats.org/package/2006/relationships"><Relationship Type="http://schemas.openxmlformats.org/officeDocument/2006/relationships/hyperlink" Id="rId22" Target="http://bv.mos.ru" TargetMode="External" /><Relationship Type="http://schemas.openxmlformats.org/officeDocument/2006/relationships/hyperlink" Id="rId21" Target="http://bv.mos.ru/kdn/detail/122613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2025-07-22T06:26:12Z</dcterms:created>
  <dcterms:modified xsi:type="dcterms:W3CDTF">2025-07-22T06:26:12Z</dcterms:modified>
</cp:coreProperties>
</file>

<file path=docProps/custom.xml><?xml version="1.0" encoding="utf-8"?>
<Properties xmlns="http://schemas.openxmlformats.org/officeDocument/2006/custom-properties" xmlns:vt="http://schemas.openxmlformats.org/officeDocument/2006/docPropsVTypes"/>
</file>