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7bf02d1a217e8c6c3a0ed9eadfc024cc58f86"/>
    <w:p>
      <w:pPr>
        <w:pStyle w:val="Heading3"/>
      </w:pPr>
      <w:r>
        <w:t xml:space="preserve">Заседание комиссии по делам несовершеннолетних и защите их прав 27 апреля 2016 года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t xml:space="preserve">27 апреля 2016 года в здании управы района Бирюлево Восточное города Москвы состоялось очередное заседание комиссии по делам несовершеннолетних и защите их прав под председательством главы управы К.В. Канаева.</w:t>
      </w:r>
    </w:p>
    <w:p>
      <w:pPr>
        <w:pStyle w:val="BodyText"/>
      </w:pPr>
      <w:r>
        <w:t xml:space="preserve">Согласно повестке заседания были рассмотрены материалы дела в отношении физических лиц за совершение правонарушений по ч. 1 ст. 5.35, ч. 1 ст. 20.20, кодекса об административных правонарушениях Российской Федерации «Неисполнение родителями или иными законными представителями несовершеннолетних обязанностей по содержанию и воспитанию несовершеннолетних», «Потребление (распитие) алкогольной продукции в запрещенных местах либо потребление наркотических средств или психотропных веществ, новых потенциально опасных психоактивных веществ или одурманивающих веществ в общественных местах», а также рассмотрение характеризующего материала по сообщению ГБОУ Политехнический колледж № 31 о пропусках учебных занятий несовершеннолетнего.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kdn/DSC003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http://bv.mos.ru/kdn/detail/2863693.html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2863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2863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2025-07-12T20:00:27Z</dcterms:created>
  <dcterms:modified xsi:type="dcterms:W3CDTF">2025-07-12T20:00:27Z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