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862515df237bede30c4bcfef9719e4e403bdfc"/>
    <w:p>
      <w:pPr>
        <w:pStyle w:val="Heading3"/>
      </w:pPr>
      <w:r>
        <w:t xml:space="preserve">Заседание комиссии по делам несовершеннолетних и защите их прав 11 мая 2016 года</w:t>
      </w:r>
    </w:p>
    <w:p>
      <w:pPr>
        <w:pStyle w:val="FirstParagraph"/>
      </w:pPr>
      <w:r>
        <w:t xml:space="preserve">13.05.2016</w:t>
      </w:r>
    </w:p>
    <w:p>
      <w:pPr>
        <w:pStyle w:val="BodyText"/>
      </w:pPr>
      <w:r>
        <w:t xml:space="preserve">11 мая 2016 года в здании управы района Бирюлево Восточное города Москвы состоялось очередное заседание комиссии по делам несовершеннолетних и защите их прав под председательством главы управы К.В. Канаева.</w:t>
      </w:r>
    </w:p>
    <w:p>
      <w:pPr>
        <w:pStyle w:val="BodyText"/>
      </w:pPr>
      <w:r>
        <w:t xml:space="preserve">Согласно повестке заседания были рассмотрены материалы дела в отношении физических лиц за совершение правонарушений по ч. 1 ст. 5.35 кодекса об административных правонарушениях Российской Федерации «Неисполнение родителями или иными законными представителями несовершеннолетних обязанностей по содержанию и воспитанию несовершеннолетних»,а также рассмотрение характеризующих материалов из ОМВД по району Бирюлево Восточное г. Москвы в отношении несовершеннолетних, по факту самовольного ухода из дома.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kdn/DSC0039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http://bv.mos.ru/kdn/detail/2942759.html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dn/detail/29427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dn/detail/29427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2025-05-05T13:16:34Z</dcterms:created>
  <dcterms:modified xsi:type="dcterms:W3CDTF">2025-05-05T13:16:34Z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