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f1d322ae401c4b0afab3ce7d691a74e435a6ce"/>
    <w:p>
      <w:pPr>
        <w:pStyle w:val="Heading3"/>
      </w:pPr>
      <w:r>
        <w:t xml:space="preserve">Заседание комиссии по делам несовершеннолетних и защите их прав 07 декабря 2016 года</w:t>
      </w:r>
    </w:p>
    <w:p>
      <w:pPr>
        <w:pStyle w:val="FirstParagraph"/>
      </w:pPr>
      <w:r>
        <w:t xml:space="preserve">08.12.2016</w:t>
      </w:r>
    </w:p>
    <w:p>
      <w:pPr>
        <w:pStyle w:val="BodyText"/>
      </w:pPr>
      <w:r>
        <w:t xml:space="preserve">07 декабря 2016 года в здании управы района Бирюлево Восточное города Москвы состоялось очередное заседание комиссии по делам несовершеннолетних и защите их прав под председательством главы управы К.В. Канаева.</w:t>
      </w:r>
    </w:p>
    <w:p>
      <w:pPr>
        <w:pStyle w:val="BodyText"/>
      </w:pPr>
      <w:r>
        <w:t xml:space="preserve">Согласно повестке заседания были рассмотрены материалы дела в отношении физических лиц за совершение правонарушений по ч. 1 ст. 5.35, ч. 1 ст. 20.22 кодекса об административных правонарушениях Российской Федерации «Неисполнение родителями или иными законными представителями несовершеннолетних обязанностей по содержанию и воспитанию несовершеннолетних», «Нахождение в состоянии опьянения несовершеннолетних, потребление (распитие) ими алкогольной и спиртосодержащей продукции либо потребление ими наркотических средств или психотропных веществ, новых потенциально опасных психоактивных веществ или одурманивающих веществ», а также рассмотрение характеризующего материала по сообщению ГБОУ Школы № 508 о поведении и пропусках учебных занятий несовершеннолетних.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towards-the-70th-anniversary-of-the-victory-in-the-great-patriotic-war/IMG_4741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towards-the-70th-anniversary-of-the-victory-in-the-great-patriotic-war/IMG_475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http://bv.mos.ru/kdn/detail/4390406.html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kdn/detail/4390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kdn/detail/4390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2025-02-04T08:10:18Z</dcterms:created>
  <dcterms:modified xsi:type="dcterms:W3CDTF">2025-02-04T08:10:18Z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