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0805948bda77c30ee2a8fe15ebf1820df8306"/>
    <w:p>
      <w:pPr>
        <w:pStyle w:val="Heading3"/>
      </w:pPr>
      <w:r>
        <w:t xml:space="preserve">Обстоятельства, смягчающие уголовную ответственность несовершеннолетних</w:t>
      </w:r>
    </w:p>
    <w:p>
      <w:pPr>
        <w:pStyle w:val="FirstParagraph"/>
      </w:pPr>
      <w:r>
        <w:t xml:space="preserve">07.04.2020</w:t>
      </w:r>
    </w:p>
    <w:p>
      <w:pPr>
        <w:pStyle w:val="BodyText"/>
      </w:pPr>
      <w:r>
        <w:rPr>
          <w:bCs/>
          <w:b/>
        </w:rPr>
        <w:t xml:space="preserve">Обстоятельства, смягчающие уголовную ответственность несовершеннолетних:</w:t>
      </w:r>
    </w:p>
    <w:p>
      <w:pPr>
        <w:pStyle w:val="BodyText"/>
      </w:pPr>
      <w:r>
        <w:t xml:space="preserve">1.Совершение впервые преступления небольшой или средней тяжести вследствие случайного стечения обстоятельств.</w:t>
      </w:r>
    </w:p>
    <w:p>
      <w:pPr>
        <w:pStyle w:val="BodyText"/>
      </w:pPr>
      <w:r>
        <w:t xml:space="preserve">2.Беременность или наличие малолетних детей.</w:t>
      </w:r>
    </w:p>
    <w:p>
      <w:pPr>
        <w:pStyle w:val="BodyText"/>
      </w:pPr>
      <w:r>
        <w:t xml:space="preserve">3.Стечение тяжелых жизненных обстоятельств либо по мотиву сострадания.</w:t>
      </w:r>
    </w:p>
    <w:p>
      <w:pPr>
        <w:pStyle w:val="BodyText"/>
      </w:pPr>
      <w:r>
        <w:t xml:space="preserve">4.Совершение преступления в результате физического или психического принуждения либо в силу материальной, служебной или иной зависимости.</w:t>
      </w:r>
    </w:p>
    <w:p>
      <w:pPr>
        <w:pStyle w:val="BodyText"/>
      </w:pPr>
      <w:r>
        <w:t xml:space="preserve">5.Превышение пределов необходимой обороны.</w:t>
      </w:r>
    </w:p>
    <w:p>
      <w:pPr>
        <w:pStyle w:val="BodyText"/>
      </w:pPr>
      <w:r>
        <w:t xml:space="preserve">6.Противоправность или аморальность поведения потерпевшего, явившегося поводом для преступления.</w:t>
      </w:r>
    </w:p>
    <w:p>
      <w:pPr>
        <w:pStyle w:val="BodyText"/>
      </w:pPr>
      <w:r>
        <w:t xml:space="preserve">7.Явка с повинной, активное способствование раскрытию и расследованию преступления, изобличению и уголовному преследованию других соучастников преступления, розыску имущества, добытого в результате преступления.</w:t>
      </w:r>
    </w:p>
    <w:p>
      <w:pPr>
        <w:pStyle w:val="BodyText"/>
      </w:pPr>
      <w:r>
        <w:t xml:space="preserve">8.Оказание медицинской и иной помощи потерпевшему непосредственно после совершения преступления, добровольное возмещение имущественного ущерба и морального вреда.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http://bv.mos.ru/kdn/detail/8815686.html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8815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8815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2025-06-08T02:52:27Z</dcterms:created>
  <dcterms:modified xsi:type="dcterms:W3CDTF">2025-06-08T02:52:27Z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