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04557ae1b41dc68e8016657b946319f1823c8"/>
    <w:p>
      <w:pPr>
        <w:pStyle w:val="Heading3"/>
      </w:pPr>
      <w:r>
        <w:t xml:space="preserve">Вводится временный порядок установления утраты профессиональной нетрудоспособности</w:t>
      </w:r>
    </w:p>
    <w:p>
      <w:pPr>
        <w:pStyle w:val="FirstParagraph"/>
      </w:pPr>
      <w:r>
        <w:t xml:space="preserve">16.04.2020</w:t>
      </w:r>
    </w:p>
    <w:p>
      <w:pPr>
        <w:pStyle w:val="BodyText"/>
      </w:pPr>
      <w:r>
        <w:t xml:space="preserve">Минтруд России разработал временный порядок установления степени утраты профессиональной трудоспособности в результате несчастных случаев на производстве.</w:t>
      </w:r>
    </w:p>
    <w:p>
      <w:pPr>
        <w:pStyle w:val="BodyText"/>
      </w:pPr>
      <w:r>
        <w:t xml:space="preserve">До 1 октября 2020 года предлагается оформлять и выдавать справки о степени утраты профессиональной трудоспособности в результате несчастных случаев на производстве и профессиональных заболеваний без личного посещения бюро медико-социальной экспертизы. Аналогично, без личного посещения бюро медико-социальной экспертизы, будет приниматься и программа реабилитации пострадавшего.</w:t>
      </w:r>
    </w:p>
    <w:p>
      <w:pPr>
        <w:pStyle w:val="BodyText"/>
      </w:pPr>
      <w:r>
        <w:t xml:space="preserve">Специалисты медико-социальной экспертизы будут выносить решения о степени утраты профессиональной трудоспособности на основании документов, выданных лечебными учреждениями. Это позволит минимизировать социальные контакты граждан в период противодействия распространению коронавирусной инфекции.</w:t>
      </w:r>
    </w:p>
    <w:p>
      <w:pPr>
        <w:pStyle w:val="BodyText"/>
      </w:pPr>
      <w:r>
        <w:t xml:space="preserve">Временным порядком предусматривается автоматическое продление ранее установленных процентов утраты профессиональной трудоспособности на шесть месяцев тем гражданам, которым ранее была определена степень утраты трудоспособности и срок очередного переосвидетельствования наступает в период</w:t>
      </w:r>
      <w:r>
        <w:t xml:space="preserve"> </w:t>
      </w:r>
      <w:r>
        <w:rPr>
          <w:bCs/>
          <w:b/>
        </w:rPr>
        <w:t xml:space="preserve">с</w:t>
      </w:r>
      <w:r>
        <w:t xml:space="preserve"> </w:t>
      </w:r>
      <w:r>
        <w:t xml:space="preserve">1 марта по 1 октября 2020 г. включительно. Программа реабилитации для этих граждан также будет продлеваться на полгода вместе с ранее рекомендованными реабилитационными мероприятиями, включая обеспечение техническими средствами реабилитации. Справка, подтверждающая факт установления степени утраты профессиональной трудоспособности, и программа реабилитации будут направляться гражданам заказным почтовым отправлением.</w:t>
      </w:r>
    </w:p>
    <w:p>
      <w:pPr>
        <w:pStyle w:val="BodyText"/>
      </w:pPr>
      <w:r>
        <w:t xml:space="preserve">Сведения об установлении степени утраты профессиональной трудоспособности будут в трехдневный срок в форме электронного документа с использованием единой системы межведомственного электронного взаимодействия направляться в Фонд социального страхования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http://bv.mos.ru/occupational/detail/8838198.html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8838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8838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2025-06-08T09:19:12Z</dcterms:created>
  <dcterms:modified xsi:type="dcterms:W3CDTF">2025-06-08T09:19:12Z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