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938cffa533989b0b48937598c15c406828a5d"/>
    <w:p>
      <w:pPr>
        <w:pStyle w:val="Heading3"/>
      </w:pPr>
      <w:r>
        <w:t xml:space="preserve">Работающим гражданам старше 65 лет, находящимся на самоизоляции, будет оформлен еще один больничный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t xml:space="preserve">Временный порядок дистанционного оформления больничных для работающих граждан 65 лет и старше в период с 20 по 30 апреля будет аналогичен тому, что действует в период с 6 по 19 апреля.</w:t>
      </w:r>
    </w:p>
    <w:p>
      <w:pPr>
        <w:pStyle w:val="BodyText"/>
      </w:pPr>
      <w:r>
        <w:t xml:space="preserve">“Принято решение о временном порядке дистанционного оформления электронных больничных работающим гражданам 65 лет и старше на период самоизоляции с 20 до 30 апреля. Больничный будет выдаваться на основе данных, которые работодатели в электронном виде направляют в Фонд социального страхования. Гражданам не потребуется предоставлять какие-либо дополнительные сведения или документы”, - заявил Министр труда и социальной защиты РФ Антон Котяков.</w:t>
      </w:r>
    </w:p>
    <w:p>
      <w:pPr>
        <w:pStyle w:val="BodyText"/>
      </w:pPr>
      <w:r>
        <w:t xml:space="preserve">Возможность для получения листка нетрудоспособности для работающих граждан 65 лет и старше в тех случаях, когда они не перешли на дистанционную работу и не находятся в отпуске, реализована в целях борьбы с распространением новой коронавирусной инфекцией.</w:t>
      </w:r>
    </w:p>
    <w:p>
      <w:pPr>
        <w:pStyle w:val="BodyText"/>
      </w:pPr>
      <w:r>
        <w:t xml:space="preserve">Электронные больничные оплачиваются за счет средств ФСС напрямую работнику за весь период в течение 7 календарных дней со дня формирования больничного. Этот механизм позволяет не отвлекать средства работодателя даже на короткое время.</w:t>
      </w:r>
    </w:p>
    <w:p>
      <w:pPr>
        <w:pStyle w:val="BodyText"/>
      </w:pPr>
      <w:r>
        <w:t xml:space="preserve">Расчет пособия по временной нетрудоспособности в связи с карантином проходит по общим правилам. При стаже более 8 лет дни нетрудоспособности оплачиваются в 100% размере. Для расчета берется заработок за два года, но при это ограничивается среднемесячным заработком 69961,65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http://bv.mos.ru/occupational/detail/8903661.html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903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903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2025-08-03T02:10:41Z</dcterms:created>
  <dcterms:modified xsi:type="dcterms:W3CDTF">2025-08-03T02:10:41Z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