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праздник-наш-двор-добрые-соседи"/>
    <w:p>
      <w:pPr>
        <w:pStyle w:val="Heading3"/>
      </w:pPr>
      <w:r>
        <w:t xml:space="preserve">Праздник "Наш двор: Добрые соседи"</w:t>
      </w:r>
    </w:p>
    <w:p>
      <w:pPr>
        <w:pStyle w:val="FirstParagraph"/>
      </w:pPr>
      <w:r>
        <w:t xml:space="preserve">25.08.2023</w:t>
      </w:r>
    </w:p>
    <w:p>
      <w:pPr>
        <w:pStyle w:val="BodyText"/>
      </w:pPr>
      <w:r>
        <w:t xml:space="preserve">В очередной раз Молодёжная палата района Бирюлево Восточное города Москвы провела веселый праздник двора " Наш двор: Добрые соседи" для жителей нашего района. Праздник со спортивными играми, эстафетами, викторинами для взрослых и детей. В конце мероприятия активным родителям и ребятам вручили памятные призы. В дружественной обстановке завершился праздник!</w:t>
      </w:r>
    </w:p>
    <w:p>
      <w:pPr>
        <w:pStyle w:val="BodyText"/>
      </w:pPr>
      <w:r>
        <w:t xml:space="preserve">На мероприятии присутствовала муниципальный депутат Наталья Кутайсова. Ждем всех на наших праздниках двора!</w:t>
      </w:r>
    </w:p>
    <w:p>
      <w:pPr>
        <w:pStyle w:val="BodyText"/>
      </w:pPr>
      <w:r>
        <w:drawing>
          <wp:inline>
            <wp:extent cx="5334000" cy="30070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21b1cf7d-b509-4be0-b842-1922c6fc238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70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704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464b2615-3090-4a31-a526-f96e546ef6a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70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704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a9ec9b53-f62e-4bcd-b06a-d986acfc76f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70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http://bv.mos.ru/palata/detail/11795394.html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bv.mos.ru" TargetMode="External" /><Relationship Type="http://schemas.openxmlformats.org/officeDocument/2006/relationships/hyperlink" Id="rId29" Target="http://bv.mos.ru/palata/detail/11795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v.mos.ru" TargetMode="External" /><Relationship Type="http://schemas.openxmlformats.org/officeDocument/2006/relationships/hyperlink" Id="rId29" Target="http://bv.mos.ru/palata/detail/11795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2025-05-13T21:18:28Z</dcterms:created>
  <dcterms:modified xsi:type="dcterms:W3CDTF">2025-05-13T21:18:28Z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