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961a7ab3afbfae3ba5f28a27943343113fb5"/>
    <w:p>
      <w:pPr>
        <w:pStyle w:val="Heading3"/>
      </w:pPr>
      <w:r>
        <w:t xml:space="preserve">Заседание Молодежной палаты района Бирюлево Восточное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В управе района состоялось заседание Молодежной палаты района Бирюлево Восточное.</w:t>
      </w:r>
      <w:r>
        <w:br/>
      </w:r>
      <w:r>
        <w:t xml:space="preserve">Члены Молодежной палаты обсудили планируемые мероприятия на I квартал 2024 года, а также участие в районных, окружных и городских мероприятиях, проводимых ЦМП ЮАО.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http://bv.mos.ru/palata/detail/12004027.html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004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004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2025-07-05T07:26:22Z</dcterms:created>
  <dcterms:modified xsi:type="dcterms:W3CDTF">2025-07-05T07:26:22Z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