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1128f098404388debf73dc5315941074eab5f"/>
    <w:p>
      <w:pPr>
        <w:pStyle w:val="Heading3"/>
      </w:pPr>
      <w:r>
        <w:t xml:space="preserve">9 февраля в управе района Бирюлево Восточное города Москвы состоялась рабочая встреча с молодыми парламентариями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9 февраля в управе района Бирюлево Восточное города Москвы состоялась рабочая встреча с молодыми парламентариями. В встрече принял участие депутат Московской городской Думы О.Г. Артемьев и глава управы А.С. Кучерявкин. В ходе интересной встречи обменялись мнениями по развитию района и о сотрудничестве Молодежной палаты с органами исполнительной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4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64783ffd-f161-45f1-ae5a-8d778c5c742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http://bv.mos.ru/palata/detail/12158796.html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2158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2158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2025-08-03T16:12:21Z</dcterms:created>
  <dcterms:modified xsi:type="dcterms:W3CDTF">2025-08-03T16:12:21Z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