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55cd548810e973726fae50c0541e6c7cbd25fb"/>
    <w:p>
      <w:pPr>
        <w:pStyle w:val="Heading3"/>
      </w:pPr>
      <w:r>
        <w:t xml:space="preserve">Праздник в честь Дня народного единства 1 ноября 2019 года</w:t>
      </w:r>
    </w:p>
    <w:p>
      <w:pPr>
        <w:pStyle w:val="FirstParagraph"/>
      </w:pPr>
      <w:r>
        <w:t xml:space="preserve">05.11.2019</w:t>
      </w:r>
    </w:p>
    <w:p>
      <w:pPr>
        <w:pStyle w:val="BodyText"/>
      </w:pPr>
      <w:r>
        <w:t xml:space="preserve">01.11.2019 года Молодежная палата района Бирюлево Восточное совместно с ГБУ «ДСЦ «Дружба» провели Праздник в честь Дня народного единства, на дворовой площадке по адресу ул. Липецкая дом 17, корпус 1. Дети и их родители изготовили обереги в виде ёлочной игрушки, а потом все вместе поиграли в игры разных народов нашей страны. </w:t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IMG-20191105-WA003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IMG-20191105-WA00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http://bv.mos.ru/palata/detail/8466339.html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8466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8466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2025-07-11T19:59:21Z</dcterms:created>
  <dcterms:modified xsi:type="dcterms:W3CDTF">2025-07-11T19:59:21Z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