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111c1e366d52f26b4aec6ca67bde961f51fa7"/>
    <w:p>
      <w:pPr>
        <w:pStyle w:val="Heading3"/>
      </w:pPr>
      <w:r>
        <w:t xml:space="preserve">Молодежный парламент Москвы провел награждение участников конкурсов, онлайн-викторин и дебатов, прошедших в период самоизоляции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drawing>
          <wp:inline>
            <wp:extent cx="5334000" cy="37693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1769b25e-3f43-45bf-9ab8-9ac73ccbade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http://bv.mos.ru/palata/detail/9037602.html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9037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9037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2023-09-27T02:33:53Z</dcterms:created>
  <dcterms:modified xsi:type="dcterms:W3CDTF">2023-09-27T02:33:53Z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