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61a2314e1fde402897682e0d9eb9512b7bcbf"/>
    <w:p>
      <w:pPr>
        <w:pStyle w:val="Heading3"/>
      </w:pPr>
      <w:r>
        <w:t xml:space="preserve">Мероприятия Молодежной палаты района Бирюлево Восточное в марте 2021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В марте молодежная палата Бирюлево Восточное приняла участие и организовала различные мероприятия.</w:t>
      </w:r>
    </w:p>
    <w:p>
      <w:pPr>
        <w:pStyle w:val="BodyText"/>
      </w:pPr>
      <w:r>
        <w:t xml:space="preserve">В начале марта в районе прошли народные гулянья, посвященные Широкой Масленице! Члены молодежной палаты приняли активное участие в празднике и общались с жителями.</w:t>
      </w:r>
    </w:p>
    <w:p>
      <w:pPr>
        <w:pStyle w:val="BodyText"/>
      </w:pPr>
      <w:r>
        <w:t xml:space="preserve">Наши активисты тоже не отстают! Ребята приняли непосредственное участие в поэтическом вечере Юлии Друниной в библиотеке №140. Читали стихи, приобщились к искусству.</w:t>
      </w:r>
    </w:p>
    <w:p>
      <w:pPr>
        <w:pStyle w:val="BodyText"/>
      </w:pPr>
      <w:r>
        <w:t xml:space="preserve">Также члены нашей палаты не забывают о социально-значимых мировых событиях, и выпустили ролик, посвященный Часу Земли – ежегодной международной акции, проводимой Всемирным фондом дикой природы.</w:t>
      </w:r>
    </w:p>
    <w:p>
      <w:pPr>
        <w:pStyle w:val="BodyText"/>
      </w:pPr>
      <w:r>
        <w:t xml:space="preserve">Близится теплая и солнечная весна, а это значит – больше сил и больше мероприятий, в том числе и на открытых площадках!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mp2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http://bv.mos.ru/palata/detail/9846733.html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846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846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2025-04-08T22:18:07Z</dcterms:created>
  <dcterms:modified xsi:type="dcterms:W3CDTF">2025-04-08T22:18:07Z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