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708db00129803fca50f5e8b3cb16a98391e4077"/>
    <w:p>
      <w:pPr>
        <w:pStyle w:val="Heading3"/>
      </w:pPr>
      <w:r>
        <w:t xml:space="preserve">Достоверные документы технического учета теперь онлайн</w:t>
      </w:r>
    </w:p>
    <w:p>
      <w:pPr>
        <w:pStyle w:val="FirstParagraph"/>
      </w:pPr>
      <w:r>
        <w:t xml:space="preserve">17.07.2023</w:t>
      </w:r>
    </w:p>
    <w:p>
      <w:pPr>
        <w:pStyle w:val="BodyText"/>
      </w:pPr>
      <w:r>
        <w:drawing>
          <wp:inline>
            <wp:extent cx="5334000" cy="7541987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bv.mos.ru/www/Приложение%20Достоверные%20документы%20технического%20учета%20онлайн%20(1)_page-000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1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http://bv.mos.ru/presscenter/news-district/detail/11718861.html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Бирюлево Восточное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bv.mos.ru" TargetMode="External" /><Relationship Type="http://schemas.openxmlformats.org/officeDocument/2006/relationships/hyperlink" Id="rId23" Target="http://bv.mos.ru/presscenter/news-district/detail/1171886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bv.mos.ru" TargetMode="External" /><Relationship Type="http://schemas.openxmlformats.org/officeDocument/2006/relationships/hyperlink" Id="rId23" Target="http://bv.mos.ru/presscenter/news-district/detail/1171886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2023-09-27T00:33:49Z</dcterms:created>
  <dcterms:modified xsi:type="dcterms:W3CDTF">2023-09-27T00:33:49Z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