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47d55841f58a64338b1306248682138f40f57"/>
    <w:p>
      <w:pPr>
        <w:pStyle w:val="Heading3"/>
      </w:pPr>
      <w:r>
        <w:t xml:space="preserve">В Москве дан старт приему заявок на соискание премий Правительства Москвы в области охраны окружающей среды и за лучший проект комплексного благоустройства природных и озелененных территорий города</w:t>
      </w:r>
    </w:p>
    <w:p>
      <w:pPr>
        <w:pStyle w:val="FirstParagraph"/>
      </w:pPr>
      <w:r>
        <w:t xml:space="preserve">20.09.2023</w:t>
      </w:r>
    </w:p>
    <w:p>
      <w:pPr>
        <w:pStyle w:val="BodyText"/>
      </w:pPr>
      <w:r>
        <w:drawing>
          <wp:inline>
            <wp:extent cx="5334000" cy="32533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32423454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53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Москве дан старт приему заявок на соискание премий Правительства Москвы</w:t>
      </w:r>
      <w:r>
        <w:t xml:space="preserve"> </w:t>
      </w:r>
      <w:r>
        <w:rPr>
          <w:bCs/>
          <w:b/>
        </w:rPr>
        <w:t xml:space="preserve">в области охраны окружающей среды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за лучший проект комплексного благоустройства природных и озелененных территорий города.</w:t>
      </w:r>
    </w:p>
    <w:p>
      <w:pPr>
        <w:pStyle w:val="BodyText"/>
      </w:pPr>
      <w:r>
        <w:t xml:space="preserve">Основная идея конкурсов – государственное стимулирование и государственная поддержка позитивных общественных инициатив в области экологии и климата, развитие и укрепление экологических ценностей среди жителей столицы. Конкурсы на соискание экологических премий проводятся Правительством Москвы ежегодно уже</w:t>
      </w:r>
      <w:r>
        <w:t xml:space="preserve"> </w:t>
      </w:r>
      <w:r>
        <w:rPr>
          <w:bCs/>
          <w:b/>
        </w:rPr>
        <w:t xml:space="preserve">более 10 лет,</w:t>
      </w:r>
      <w:r>
        <w:t xml:space="preserve"> </w:t>
      </w:r>
      <w:r>
        <w:t xml:space="preserve">и с каждым годом</w:t>
      </w:r>
      <w:r>
        <w:t xml:space="preserve"> </w:t>
      </w:r>
      <w:r>
        <w:rPr>
          <w:bCs/>
          <w:b/>
        </w:rPr>
        <w:t xml:space="preserve">растет число их соискателей.</w:t>
      </w:r>
    </w:p>
    <w:p>
      <w:pPr>
        <w:pStyle w:val="BodyText"/>
      </w:pPr>
      <w:r>
        <w:rPr>
          <w:bCs/>
          <w:b/>
        </w:rPr>
        <w:t xml:space="preserve">Конкурс в области благоустройства</w:t>
      </w:r>
      <w:r>
        <w:t xml:space="preserve"> </w:t>
      </w:r>
      <w:r>
        <w:t xml:space="preserve">проводится</w:t>
      </w:r>
      <w:r>
        <w:t xml:space="preserve"> </w:t>
      </w:r>
      <w:r>
        <w:rPr>
          <w:bCs/>
          <w:b/>
        </w:rPr>
        <w:t xml:space="preserve">с 2011 года</w:t>
      </w:r>
      <w:r>
        <w:t xml:space="preserve"> </w:t>
      </w:r>
      <w:r>
        <w:t xml:space="preserve">среди</w:t>
      </w:r>
      <w:r>
        <w:t xml:space="preserve"> </w:t>
      </w:r>
      <w:r>
        <w:rPr>
          <w:bCs/>
          <w:b/>
        </w:rPr>
        <w:t xml:space="preserve">представителей проектных организаций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образовательных учреждений</w:t>
      </w:r>
      <w:r>
        <w:t xml:space="preserve"> </w:t>
      </w:r>
      <w:r>
        <w:t xml:space="preserve">и предусматривает</w:t>
      </w:r>
      <w:r>
        <w:t xml:space="preserve"> </w:t>
      </w:r>
      <w:r>
        <w:rPr>
          <w:bCs/>
          <w:b/>
        </w:rPr>
        <w:t xml:space="preserve">6 премий:</w:t>
      </w:r>
    </w:p>
    <w:p>
      <w:pPr>
        <w:numPr>
          <w:ilvl w:val="0"/>
          <w:numId w:val="1001"/>
        </w:numPr>
        <w:pStyle w:val="Compact"/>
      </w:pPr>
      <w:r>
        <w:t xml:space="preserve">• 3 премии по</w:t>
      </w:r>
      <w:r>
        <w:t xml:space="preserve"> </w:t>
      </w:r>
      <w:r>
        <w:rPr>
          <w:bCs/>
          <w:b/>
        </w:rPr>
        <w:t xml:space="preserve">100 тыс. рублей</w:t>
      </w:r>
      <w:r>
        <w:t xml:space="preserve"> </w:t>
      </w:r>
      <w:r>
        <w:t xml:space="preserve">– для проектных организаций;</w:t>
      </w:r>
    </w:p>
    <w:p>
      <w:pPr>
        <w:numPr>
          <w:ilvl w:val="0"/>
          <w:numId w:val="1001"/>
        </w:numPr>
        <w:pStyle w:val="Compact"/>
      </w:pPr>
      <w:r>
        <w:t xml:space="preserve">• 3 премии по</w:t>
      </w:r>
      <w:r>
        <w:t xml:space="preserve"> </w:t>
      </w:r>
      <w:r>
        <w:rPr>
          <w:bCs/>
          <w:b/>
        </w:rPr>
        <w:t xml:space="preserve">70 тыс. рублей</w:t>
      </w:r>
      <w:r>
        <w:t xml:space="preserve"> </w:t>
      </w:r>
      <w:r>
        <w:t xml:space="preserve">– для представителей образовательных учреждений (преподавателей, студентов).</w:t>
      </w:r>
    </w:p>
    <w:p>
      <w:pPr>
        <w:pStyle w:val="FirstParagraph"/>
      </w:pPr>
      <w:r>
        <w:t xml:space="preserve">Лауреаты конкурса получат дипломы победителей, всем участникам гарантированы памятные сертификаты участия.</w:t>
      </w:r>
    </w:p>
    <w:p>
      <w:pPr>
        <w:pStyle w:val="BodyText"/>
      </w:pPr>
      <w:r>
        <w:rPr>
          <w:bCs/>
          <w:b/>
        </w:rPr>
        <w:t xml:space="preserve">Конкурс в области охраны окружающей среды</w:t>
      </w:r>
      <w:r>
        <w:t xml:space="preserve"> </w:t>
      </w:r>
      <w:r>
        <w:t xml:space="preserve">проводится</w:t>
      </w:r>
      <w:r>
        <w:t xml:space="preserve"> </w:t>
      </w:r>
      <w:r>
        <w:rPr>
          <w:bCs/>
          <w:b/>
        </w:rPr>
        <w:t xml:space="preserve">с 2003 года</w:t>
      </w:r>
      <w:r>
        <w:t xml:space="preserve"> </w:t>
      </w:r>
      <w:r>
        <w:t xml:space="preserve">в</w:t>
      </w:r>
      <w:r>
        <w:t xml:space="preserve"> </w:t>
      </w:r>
      <w:r>
        <w:rPr>
          <w:bCs/>
          <w:b/>
        </w:rPr>
        <w:t xml:space="preserve">4 номинациях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t xml:space="preserve">• «Лучший реализованный проект с использованием экологически чистых и энергосберегающих технологий»;</w:t>
      </w:r>
    </w:p>
    <w:p>
      <w:pPr>
        <w:numPr>
          <w:ilvl w:val="0"/>
          <w:numId w:val="1002"/>
        </w:numPr>
        <w:pStyle w:val="Compact"/>
      </w:pPr>
      <w:r>
        <w:t xml:space="preserve">• «Лучший эколого-образовательный и эколого-просветительский проект»;</w:t>
      </w:r>
    </w:p>
    <w:p>
      <w:pPr>
        <w:numPr>
          <w:ilvl w:val="0"/>
          <w:numId w:val="1002"/>
        </w:numPr>
        <w:pStyle w:val="Compact"/>
      </w:pPr>
      <w:r>
        <w:t xml:space="preserve">• «Лучшие журналистские материалы, теле- и радиопередачи об экологии Москвы»;</w:t>
      </w:r>
    </w:p>
    <w:p>
      <w:pPr>
        <w:numPr>
          <w:ilvl w:val="0"/>
          <w:numId w:val="1002"/>
        </w:numPr>
        <w:pStyle w:val="Compact"/>
      </w:pPr>
      <w:r>
        <w:t xml:space="preserve">• «Лучшие достижения в области охраны окружающей среды представителей общественных экологических объединений».</w:t>
      </w:r>
    </w:p>
    <w:p>
      <w:pPr>
        <w:pStyle w:val="FirstParagraph"/>
      </w:pPr>
      <w:r>
        <w:t xml:space="preserve">В каждой номинации предусмотрено по</w:t>
      </w:r>
      <w:r>
        <w:t xml:space="preserve"> </w:t>
      </w:r>
      <w:r>
        <w:rPr>
          <w:bCs/>
          <w:b/>
        </w:rPr>
        <w:t xml:space="preserve">2 премии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• 1-е место –</w:t>
      </w:r>
      <w:r>
        <w:t xml:space="preserve"> </w:t>
      </w:r>
      <w:r>
        <w:rPr>
          <w:bCs/>
          <w:b/>
        </w:rPr>
        <w:t xml:space="preserve">200 тыс. рублей;</w:t>
      </w:r>
    </w:p>
    <w:p>
      <w:pPr>
        <w:numPr>
          <w:ilvl w:val="0"/>
          <w:numId w:val="1003"/>
        </w:numPr>
        <w:pStyle w:val="Compact"/>
      </w:pPr>
      <w:r>
        <w:t xml:space="preserve">• 2-е место –</w:t>
      </w:r>
      <w:r>
        <w:t xml:space="preserve"> </w:t>
      </w:r>
      <w:r>
        <w:rPr>
          <w:bCs/>
          <w:b/>
        </w:rPr>
        <w:t xml:space="preserve">100 тыс. рублей</w:t>
      </w:r>
      <w:r>
        <w:t xml:space="preserve">.</w:t>
      </w:r>
    </w:p>
    <w:p>
      <w:pPr>
        <w:pStyle w:val="FirstParagraph"/>
      </w:pPr>
      <w:r>
        <w:t xml:space="preserve">Кроме денежной премии каждого победителя ждут:</w:t>
      </w:r>
      <w:r>
        <w:t xml:space="preserve"> </w:t>
      </w:r>
      <w:r>
        <w:rPr>
          <w:bCs/>
          <w:b/>
        </w:rPr>
        <w:t xml:space="preserve">бронзовая статуэтка</w:t>
      </w:r>
      <w:r>
        <w:t xml:space="preserve"> </w:t>
      </w:r>
      <w:r>
        <w:t xml:space="preserve">с символом конкурса,</w:t>
      </w:r>
      <w:r>
        <w:t xml:space="preserve"> </w:t>
      </w:r>
      <w:r>
        <w:rPr>
          <w:bCs/>
          <w:b/>
        </w:rPr>
        <w:t xml:space="preserve">нагрудный знак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удостоверение,</w:t>
      </w:r>
      <w:r>
        <w:t xml:space="preserve"> </w:t>
      </w:r>
      <w:r>
        <w:t xml:space="preserve">подписанное Мэром Москвы.</w:t>
      </w:r>
    </w:p>
    <w:p>
      <w:pPr>
        <w:pStyle w:val="BodyText"/>
      </w:pPr>
      <w:r>
        <w:rPr>
          <w:bCs/>
          <w:b/>
        </w:rPr>
        <w:t xml:space="preserve">Рассмотрят и оценят</w:t>
      </w:r>
      <w:r>
        <w:t xml:space="preserve"> </w:t>
      </w:r>
      <w:r>
        <w:t xml:space="preserve">представленные на конкурс проекты профессиональные жюри, ведущие эксперты в области архитектуры, экологии и благоустройства.</w:t>
      </w:r>
      <w:r>
        <w:t xml:space="preserve"> </w:t>
      </w:r>
      <w:r>
        <w:rPr>
          <w:bCs/>
          <w:b/>
        </w:rPr>
        <w:t xml:space="preserve">Жюри обратят внимание на</w:t>
      </w:r>
      <w:r>
        <w:t xml:space="preserve"> </w:t>
      </w:r>
      <w:r>
        <w:t xml:space="preserve">экологическую обоснованность проектных решений и учет природных особенностей территории при подборе видового состава высаживаемых растений, инновационность и актуальность проектов, экологический эффект, получаемый в ходе их реализации.</w:t>
      </w:r>
    </w:p>
    <w:p>
      <w:pPr>
        <w:pStyle w:val="BodyText"/>
      </w:pPr>
      <w:r>
        <w:t xml:space="preserve">К участию в конкурсах приглашаются представители московского бизнеса, крупных корпораций и промышленных предприятий, экологических организаций, локальных активистов НКО и городских сообществ, средств массовой информации, образовательных учреждений и проектных организаций.</w:t>
      </w:r>
    </w:p>
    <w:p>
      <w:pPr>
        <w:pStyle w:val="BodyText"/>
      </w:pPr>
      <w:r>
        <w:t xml:space="preserve">За годы проведения конкурсов жюри рассмотрено более 1000 интересных и перспективных экологических проектов, среди них были проекты: АО «Газпромнефть – МНПЗ», ОАО «РЖД», телеканала «Москва-24», АНО «Фудшеринг», межрегиональной общественной организации «ЭКА», студентов и преподавателей московских ВУЗов (РУДН, МАРХИ, Тимирязевская академия) и многих других.</w:t>
      </w:r>
    </w:p>
    <w:p>
      <w:pPr>
        <w:pStyle w:val="BodyText"/>
      </w:pPr>
      <w:r>
        <w:t xml:space="preserve">Экосистема зеленых проектов в Москве расширяется. Участие в конкурсе – это не просто возможность попробовать силы и получить денежную премию, но и отличный экологический нетворкинг.</w:t>
      </w:r>
    </w:p>
    <w:p>
      <w:pPr>
        <w:pStyle w:val="BodyText"/>
      </w:pPr>
      <w:r>
        <w:t xml:space="preserve">Прием заявок продлится в течение двух месяцев до 12 ноября 2023 года. Ознакомиться с подробными условиями конкурсов, проектами победителей прошлых лет, а также подать заявку на участие можно на сайте по эл. адресу:</w:t>
      </w:r>
      <w:r>
        <w:t xml:space="preserve"> </w:t>
      </w:r>
      <w:hyperlink r:id="rId23">
        <w:r>
          <w:rPr>
            <w:rStyle w:val="Hyperlink"/>
          </w:rPr>
          <w:t xml:space="preserve">https://ecopremia.moscow/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http://bv.mos.ru/presscenter/news-district/detail/11841863.html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bv.mos.ru" TargetMode="External" /><Relationship Type="http://schemas.openxmlformats.org/officeDocument/2006/relationships/hyperlink" Id="rId24" Target="http://bv.mos.ru/presscenter/news-district/detail/11841863.html" TargetMode="External" /><Relationship Type="http://schemas.openxmlformats.org/officeDocument/2006/relationships/hyperlink" Id="rId23" Target="https://ecopremia.mosco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v.mos.ru" TargetMode="External" /><Relationship Type="http://schemas.openxmlformats.org/officeDocument/2006/relationships/hyperlink" Id="rId24" Target="http://bv.mos.ru/presscenter/news-district/detail/11841863.html" TargetMode="External" /><Relationship Type="http://schemas.openxmlformats.org/officeDocument/2006/relationships/hyperlink" Id="rId23" Target="https://ecopremia.mosco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2024-04-22T07:34:54Z</dcterms:created>
  <dcterms:modified xsi:type="dcterms:W3CDTF">2024-04-22T07:34:54Z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