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e1595742f5d8a855bfe1406939782b8ad7fd4"/>
    <w:p>
      <w:pPr>
        <w:pStyle w:val="Heading3"/>
      </w:pPr>
      <w:r>
        <w:t xml:space="preserve">Выставка народных художественных промыслов «Ладья. Зимняя сказка»</w:t>
      </w:r>
    </w:p>
    <w:p>
      <w:pPr>
        <w:pStyle w:val="FirstParagraph"/>
      </w:pPr>
      <w:r>
        <w:t xml:space="preserve">01.12.2023</w:t>
      </w:r>
    </w:p>
    <w:p>
      <w:pPr>
        <w:pStyle w:val="BodyText"/>
      </w:pPr>
      <w:r>
        <w:t xml:space="preserve">Сегодня «Ладья» - единственный выставочный проект России, представляющий весь спектр народного искусства, пользующийся огромной популярностью у москвичей, гостей столицы, представителей дипломатического корпуса. «Ладья» - это более 2 тыс. участников из 72 регионов России и около 100 тыс. посетителей на площади более 25 тысяч кв.метров.</w:t>
      </w:r>
    </w:p>
    <w:p>
      <w:pPr>
        <w:pStyle w:val="BodyText"/>
      </w:pPr>
      <w:r>
        <w:t xml:space="preserve">Проект получил высокую оценку руководителей государства, Правительства Российской Федерации, Совета Федерации и Государственной Думы.</w:t>
      </w:r>
    </w:p>
    <w:p>
      <w:pPr>
        <w:pStyle w:val="BodyText"/>
      </w:pPr>
      <w:r>
        <w:t xml:space="preserve">Генеральный спонсор выставки – ПАО «Транснефть».</w:t>
      </w:r>
    </w:p>
    <w:p>
      <w:pPr>
        <w:pStyle w:val="BodyText"/>
      </w:pPr>
      <w:r>
        <w:t xml:space="preserve">В этом году Выставка пройдет с 13 по 17 декабря в ЦВК «Экспоцентр», г.Москва.</w:t>
      </w:r>
    </w:p>
    <w:p>
      <w:pPr>
        <w:pStyle w:val="BodyText"/>
      </w:pPr>
      <w:r>
        <w:t xml:space="preserve">В рамках Выставки «Ладья» проводится III выставка «Московский сокольничий. Охота – как национальное культурное наследие России», включающая разделы: природа России, экспозиции музеев, экспозиция изделий народных художественных промыслов, изобразительного искусства, трофейных экспонатов, детского творчества, библиографии.</w:t>
      </w:r>
    </w:p>
    <w:p>
      <w:pPr>
        <w:pStyle w:val="BodyText"/>
      </w:pPr>
      <w:r>
        <w:t xml:space="preserve">Также в рамках Выставки «Ладья» по итогам Смотра-конкурса «Молодые дарования России» будут представлены более 300 работ молодых мастеров и художников.</w:t>
      </w:r>
    </w:p>
    <w:p>
      <w:pPr>
        <w:pStyle w:val="BodyText"/>
      </w:pPr>
      <w:r>
        <w:t xml:space="preserve">Проект призван поднять в молодежной среде престиж специальностей мастеров и художников промыслов, привлечь на промыслы молодых людей с новым творческим мышлением.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http://bv.mos.ru/presscenter/news-district/detail/12017668.html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20176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20176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2025-07-13T12:02:00Z</dcterms:created>
  <dcterms:modified xsi:type="dcterms:W3CDTF">2025-07-13T12:02:00Z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