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июня-памятное-мероприятие-вахта-памяти"/>
    <w:p>
      <w:pPr>
        <w:pStyle w:val="Heading3"/>
      </w:pPr>
      <w:r>
        <w:t xml:space="preserve">21 ИЮНЯ ПАМЯТНОЕ МЕРОПРИЯТИЕ ВАХТА ПАМЯТИ</w:t>
      </w:r>
    </w:p>
    <w:p>
      <w:pPr>
        <w:pStyle w:val="FirstParagraph"/>
      </w:pPr>
      <w:r>
        <w:t xml:space="preserve">19.06.2024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photo1718785101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http://bv.mos.ru/presscenter/news-district/detail/12430135.html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v.mos.ru" TargetMode="External" /><Relationship Type="http://schemas.openxmlformats.org/officeDocument/2006/relationships/hyperlink" Id="rId23" Target="http://bv.mos.ru/presscenter/news-district/detail/124301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v.mos.ru" TargetMode="External" /><Relationship Type="http://schemas.openxmlformats.org/officeDocument/2006/relationships/hyperlink" Id="rId23" Target="http://bv.mos.ru/presscenter/news-district/detail/124301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2024-10-17T14:30:23Z</dcterms:created>
  <dcterms:modified xsi:type="dcterms:W3CDTF">2024-10-17T14:30:23Z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