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4e82c1cfffd71cc76e1bd7060e5fab845366851"/>
    <w:p>
      <w:pPr>
        <w:pStyle w:val="Heading3"/>
      </w:pPr>
      <w:r>
        <w:t xml:space="preserve">Сотрудник МЗ «Царицыно» рассказала об экспонатах выставки</w:t>
      </w:r>
    </w:p>
    <w:p>
      <w:pPr>
        <w:pStyle w:val="FirstParagraph"/>
      </w:pPr>
      <w:r>
        <w:t xml:space="preserve">09.01.2024</w:t>
      </w:r>
    </w:p>
    <w:p>
      <w:pPr>
        <w:pStyle w:val="BodyText"/>
      </w:pPr>
      <w:r>
        <w:t xml:space="preserve">09.01.2024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Сотрудник МЗ «Царицыно» рассказала об экспонатах выставки. Фото: Анна Быкова, Вечерняя Москва</w:t>
      </w:r>
    </w:p>
    <w:p>
      <w:pPr>
        <w:pStyle w:val="BodyText"/>
      </w:pPr>
      <w:r>
        <w:t xml:space="preserve">Главный научный сотрудник музея-заповедника «Царицыно» Ольга Докучаева проинформировала посетителей об экспонатах выставки «Такое разное Царицыно». Об этом сообщили 6 января.</w:t>
      </w:r>
    </w:p>
    <w:p>
      <w:pPr>
        <w:pStyle w:val="BodyText"/>
      </w:pPr>
      <w:r>
        <w:t xml:space="preserve">Как сообщили на</w:t>
      </w:r>
      <w:r>
        <w:t xml:space="preserve"> 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 </w:t>
      </w:r>
      <w:r>
        <w:t xml:space="preserve">мэра Москвы, Ольга Докучаева рассказала, что одним из центральных экспонатов выставки является картина живописца Станислава Жуковского. Виды «Царицыно» также запечатлел художник-архитектор Лев Катаев. В начале 1980-х годов он изобразил Большой мост через овраг. Кроме этого, в 2000-х годах Марина Нечепорук создала два гобелена с изображением Фигурного и Большого мостов. Их написали специально для Хлебного дома.</w:t>
      </w:r>
    </w:p>
    <w:p>
      <w:pPr>
        <w:pStyle w:val="BodyText"/>
      </w:pPr>
      <w:r>
        <w:t xml:space="preserve">Данное мероприятие можно посетить до 26 мая 2024 года.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http://bv.mos.ru/presscenter/news/detail/12092629.html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Бирюлево Восточное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bv.mos.ru" TargetMode="External" /><Relationship Type="http://schemas.openxmlformats.org/officeDocument/2006/relationships/hyperlink" Id="rId21" Target="http://bv.mos.ru/presscenter/news/detail/12092629.html" TargetMode="External" /><Relationship Type="http://schemas.openxmlformats.org/officeDocument/2006/relationships/hyperlink" Id="rId20" Target="https://www.mos.ru/news/item/133631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bv.mos.ru" TargetMode="External" /><Relationship Type="http://schemas.openxmlformats.org/officeDocument/2006/relationships/hyperlink" Id="rId21" Target="http://bv.mos.ru/presscenter/news/detail/12092629.html" TargetMode="External" /><Relationship Type="http://schemas.openxmlformats.org/officeDocument/2006/relationships/hyperlink" Id="rId20" Target="https://www.mos.ru/news/item/133631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2025-07-24T20:06:01Z</dcterms:created>
  <dcterms:modified xsi:type="dcterms:W3CDTF">2025-07-24T20:06:01Z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