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экскурсия-в-тулу-для-детей-инвалидов"/>
    <w:p>
      <w:pPr>
        <w:pStyle w:val="Heading3"/>
      </w:pPr>
      <w:r>
        <w:t xml:space="preserve">Экскурсия в Тулу для детей-инвалидов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30 мая 2015 года управой района Бирюлево Восточное была организована экскурсия в город Тула для детей-инвалидов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tul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social-sphere/tula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social-sphere/tula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social-sphere/tula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http://bv.mos.ru/social-sphere/detail/1908196.html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social-sphere/detail/1908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social-sphere/detail/1908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2025-07-14T02:28:06Z</dcterms:created>
  <dcterms:modified xsi:type="dcterms:W3CDTF">2025-07-14T02:28:06Z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