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44cf7d33571aaf555c0cb488796c6c748c6649"/>
    <w:p>
      <w:pPr>
        <w:pStyle w:val="Heading3"/>
      </w:pPr>
      <w:r>
        <w:t xml:space="preserve">23 марта 2016 года в ГБУ ТСЦО «Царицынский» филиала «Бирюлево Восточное» состоялось праздничное мероприятие Клуба общения глухих, посвященное празднованию 10-летия местного отделения МГО ВОГ «Бирюлево Восточное».</w:t>
      </w:r>
    </w:p>
    <w:p>
      <w:pPr>
        <w:pStyle w:val="FirstParagraph"/>
      </w:pPr>
      <w:r>
        <w:t xml:space="preserve">24.03.2016</w:t>
      </w:r>
    </w:p>
    <w:p>
      <w:pPr>
        <w:pStyle w:val="BodyText"/>
      </w:pPr>
      <w:r>
        <w:t xml:space="preserve">23 марта 2016 года в ГБУ ТСЦО «Царицынский» филиала «Бирюлево Восточное» состоялось праздничное мероприятие Клуба общения глухих, посвященное празднованию 10-летия местного отделения МГО ВОГ «Бирюлево Восточное».</w:t>
      </w:r>
    </w:p>
    <w:p>
      <w:pPr>
        <w:pStyle w:val="BodyText"/>
      </w:pPr>
      <w:r>
        <w:t xml:space="preserve">Благодарственным письмом от управы района Бирюлево Восточное была награждена председатель Фролова Людмила Антоновна за активное участие в общественной жизни района, многолетний труд и большой вклад в работу общественной организации общества глухих.</w:t>
      </w:r>
    </w:p>
    <w:p>
      <w:pPr>
        <w:pStyle w:val="BodyText"/>
      </w:pPr>
      <w:r>
        <w:drawing>
          <wp:inline>
            <wp:extent cx="5334000" cy="30067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social-sphere/Общество%20глухих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67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674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social-sphere/Общество%20глухих-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67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http://bv.mos.ru/social-sphere/detail/2646915.html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social-sphere/detail/2646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social-sphere/detail/2646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2025-03-19T22:28:00Z</dcterms:created>
  <dcterms:modified xsi:type="dcterms:W3CDTF">2025-03-19T22:28:00Z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