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7b1dbefe5765e08e8930ad4276c2997a694e5"/>
    <w:p>
      <w:pPr>
        <w:pStyle w:val="Heading3"/>
      </w:pPr>
      <w:r>
        <w:t xml:space="preserve">Услуги, оказываемые государственной ветеринарной службой Южного административного округа города Москвы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drawing>
          <wp:inline>
            <wp:extent cx="3355848" cy="45674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veterina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848" cy="4567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http://bv.mos.ru/social-sphere/detail/3627587.html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3627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3627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2025-07-23T16:00:02Z</dcterms:created>
  <dcterms:modified xsi:type="dcterms:W3CDTF">2025-07-23T16:00:02Z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