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afc01d41e069fb983e856e515a2de59bd3560"/>
    <w:p>
      <w:pPr>
        <w:pStyle w:val="Heading3"/>
      </w:pPr>
      <w:r>
        <w:t xml:space="preserve">Памятка для населения по нодулярному дерматиту крупного рогатого скота</w:t>
      </w:r>
    </w:p>
    <w:p>
      <w:pPr>
        <w:pStyle w:val="FirstParagraph"/>
      </w:pPr>
      <w:r>
        <w:t xml:space="preserve">05.09.2016</w:t>
      </w:r>
    </w:p>
    <w:p>
      <w:pPr>
        <w:pStyle w:val="BodyText"/>
      </w:pPr>
      <w:r>
        <w:rPr>
          <w:bCs/>
          <w:b/>
        </w:rPr>
        <w:t xml:space="preserve">Нодулярный дерматит крупного рогатого скота</w:t>
      </w:r>
      <w:r>
        <w:t xml:space="preserve"> </w:t>
      </w:r>
      <w:r>
        <w:t xml:space="preserve">(кожная бугорчатка, узелковая экзантема, заразный узелковый дерматит) – заразная инфекционная болезнь, характеризующаяся лихорадкой, поражением лимфатической системы, отеками подкожной клетчатки и внутренних органов, образованием кожных узлов (бугорков), поражением глаз и слизистых оболочек органов дыхания и пищеварения. Наряду с крупным рогатым скотом нодулярным дерматитом болеют и другие животные в том числе овцы и козы.</w:t>
      </w:r>
    </w:p>
    <w:p>
      <w:pPr>
        <w:pStyle w:val="BodyText"/>
      </w:pPr>
      <w:r>
        <w:t xml:space="preserve">Для жизни и здоровья людей опасности не представляет.</w:t>
      </w:r>
    </w:p>
    <w:p>
      <w:pPr>
        <w:pStyle w:val="BodyText"/>
      </w:pPr>
      <w:r>
        <w:t xml:space="preserve">Источником вируса являются больные животные и вирусоносители - животные в скрытом периоде заболевания и оставшиеся после переболевания. Нодулярный дерматит передается животным в основном кровососущими насекомыми, комарами, москитами и мухами. Наибольшее количество больных животных регистрируется там, где много кровососущих насекомых. Вирус могут переносит птицы, в частности цапли.</w:t>
      </w:r>
    </w:p>
    <w:p>
      <w:pPr>
        <w:pStyle w:val="BodyText"/>
      </w:pPr>
      <w:r>
        <w:t xml:space="preserve">Чаще заражаются и тяжелее переболевают (летальность до 100%) животные европейских пород, лактирующие коровы, истощенные особи и молодняк. Животные местных пород переболевают легко, и падеж среди них обычно 1-4%. Если нет осложнений, больные выздоравливают через 30 дней.</w:t>
      </w:r>
    </w:p>
    <w:p>
      <w:pPr>
        <w:pStyle w:val="BodyText"/>
      </w:pPr>
      <w:r>
        <w:rPr>
          <w:bCs/>
          <w:b/>
        </w:rPr>
        <w:t xml:space="preserve">ЧТО НЕОБХОДИМО ЗНАТЬ НАСЕЛЕНИЮ!!!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Категорически запрещается приобретать продукты животного происхождения в местах несанкционированной торговли, без наличия ветеринарных сопроводительных документов;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Приобретать продукты животного и растительного происхождения только в специально отведенных местах (магазины, рынки, ярмарки выходного дня и т.д.), так как вся продукция там подвергается ветеринарно-санитарной экспертизе.</w:t>
      </w:r>
    </w:p>
    <w:p>
      <w:pPr>
        <w:pStyle w:val="BodyText"/>
      </w:pPr>
      <w:r>
        <w:rPr>
          <w:bCs/>
          <w:b/>
        </w:rPr>
        <w:t xml:space="preserve">Памятка для владельцев крупного рогатого скота.</w:t>
      </w:r>
    </w:p>
    <w:p>
      <w:pPr>
        <w:pStyle w:val="BodyText"/>
      </w:pPr>
      <w:r>
        <w:t xml:space="preserve">Больной скот изолировать от здорового и немедленно оповестить ветеринарного врача или местную администрацию.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http://bv.mos.ru/social-sphere/detail/3677168.html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677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social-sphere/detail/3677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2025-05-25T02:50:59Z</dcterms:created>
  <dcterms:modified xsi:type="dcterms:W3CDTF">2025-05-25T02:50:59Z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