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b54790e4f08a85d1f159b08ad38178a8817d70"/>
    <w:p>
      <w:pPr>
        <w:pStyle w:val="Heading3"/>
      </w:pPr>
      <w:r>
        <w:t xml:space="preserve">О проведении с 01.07.2017 по 29.09.2017 заявочной кампании для участия индивидуальных предпринимателей, являющихся инвалидами, и общественных организаций инвалидов в аукционах на право заключения договора на осуществление торговой деятельности</w:t>
      </w:r>
    </w:p>
    <w:p>
      <w:pPr>
        <w:pStyle w:val="FirstParagraph"/>
      </w:pPr>
      <w:r>
        <w:t xml:space="preserve">01.08.2017</w:t>
      </w:r>
    </w:p>
    <w:p>
      <w:pPr>
        <w:pStyle w:val="BodyText"/>
      </w:pPr>
      <w:r>
        <w:t xml:space="preserve">Департамент труда и социальной защиты населения города Москвы</w:t>
      </w:r>
      <w:r>
        <w:t xml:space="preserve"> </w:t>
      </w:r>
      <w:r>
        <w:rPr>
          <w:bCs/>
          <w:b/>
        </w:rPr>
        <w:t xml:space="preserve">сообщает о проведении с 01 августа 2017 г. по 29 сентября 2017 г. заявочной кампании</w:t>
      </w:r>
      <w:r>
        <w:t xml:space="preserve"> </w:t>
      </w:r>
      <w:r>
        <w:t xml:space="preserve">для участия индивидуальных предпринимателей, являющихся инвалидами, и общественных организаций инвалидов в аукционах на право заключения договора на осуществление торговой деятельности (оказание услуг) в нестационарном торговом объекте или договора на размещение нестационарного торгового объекта.</w:t>
      </w:r>
    </w:p>
    <w:p>
      <w:pPr>
        <w:pStyle w:val="BodyText"/>
      </w:pPr>
      <w:r>
        <w:t xml:space="preserve">В аукционах могут принять участие инвалиды, зарегистрированные в качестве индивидуальных предпринимателей в городе Москве, и общественные организации инвалидов, осуществляющие деятельность в городе Москве (далее – Участники).</w:t>
      </w:r>
    </w:p>
    <w:p>
      <w:pPr>
        <w:pStyle w:val="BodyText"/>
      </w:pPr>
      <w:r>
        <w:t xml:space="preserve">Организатором аукциона на право заключения договора на осуществление торговой деятельности (оказание услуг) в нестационарном торговом объекте или договора на размещение нестационарного торгового объекта является Департамент города Москвы по конкурентной политике.</w:t>
      </w:r>
    </w:p>
    <w:p>
      <w:pPr>
        <w:pStyle w:val="BodyText"/>
      </w:pPr>
      <w:r>
        <w:rPr>
          <w:u w:val="single"/>
          <w:bCs/>
          <w:b/>
        </w:rPr>
        <w:t xml:space="preserve">С одним участником аукционов может быть заключен только один договор.</w:t>
      </w:r>
    </w:p>
    <w:p>
      <w:pPr>
        <w:pStyle w:val="BodyText"/>
      </w:pPr>
      <w:r>
        <w:t xml:space="preserve">Решением Межведомственной комиссии по вопросам потребительского рынка при Правительстве Москвы от 7 июля 2017 г. утвержден адресный перечень мест размещения нестационарных торговых объектов (прилагается).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t xml:space="preserve">Для участия в указанных аукционах необходимо получить справку о подтверждении соответствия требованиям, предъявляемым к инвалидам, зарегистрированным в качестве индивидуальных предпринимателей в городе Москве, и общественным организациям инвалидов, осуществляющим деятельность в городе Москве (далее – Справка) в Департаменте труда и социальной защиты населения города Москвы.</w:t>
      </w:r>
    </w:p>
    <w:p>
      <w:pPr>
        <w:pStyle w:val="BodyText"/>
      </w:pPr>
      <w:r>
        <w:t xml:space="preserve">Порядок выдачи Справки утвержден Приказом от 4 июля 2016 г. № 743/21/70-01-83/16 «Об утверждении Порядка выдачи справок о подтверждении соответствия требованиям, предъявляемым к инвалидам, зарегистрированным в качестве индивидуальных предпринимателей, и общественным организациям инвалидов для участия в аукционах» (прилагается).</w:t>
      </w:r>
    </w:p>
    <w:p>
      <w:pPr>
        <w:pStyle w:val="BodyText"/>
      </w:pPr>
      <w:r>
        <w:t xml:space="preserve">Приложение:</w:t>
      </w:r>
    </w:p>
    <w:p>
      <w:pPr>
        <w:pStyle w:val="BodyText"/>
      </w:pPr>
      <w:hyperlink r:id="rId21">
        <w:r>
          <w:rPr>
            <w:rStyle w:val="Hyperlink"/>
            <w:u w:val="single"/>
            <w:bCs/>
            <w:b/>
          </w:rPr>
          <w:t xml:space="preserve">- приказ от 4 июля 2016 г. № 743/21/70-01-83/16 «Об утверждении Порядка выдачи справок о подтверждении соответствия требованиям, предъявляемым к инвалидам, зарегистрированным в качестве индивидуальных предпринимателей, и общественным организациям инвалидов для участия в аукционах»;</w:t>
        </w:r>
      </w:hyperlink>
    </w:p>
    <w:p>
      <w:pPr>
        <w:pStyle w:val="BodyText"/>
      </w:pPr>
      <w:hyperlink r:id="rId22">
        <w:r>
          <w:rPr>
            <w:rStyle w:val="Hyperlink"/>
            <w:u w:val="single"/>
            <w:bCs/>
            <w:b/>
          </w:rPr>
          <w:t xml:space="preserve">- адресный перечень мест размещения нестационарных торговых объектов;</w:t>
        </w:r>
      </w:hyperlink>
    </w:p>
    <w:p>
      <w:pPr>
        <w:pStyle w:val="BodyText"/>
      </w:pPr>
      <w:hyperlink r:id="rId23">
        <w:r>
          <w:rPr>
            <w:rStyle w:val="Hyperlink"/>
            <w:u w:val="single"/>
            <w:bCs/>
            <w:b/>
          </w:rPr>
          <w:t xml:space="preserve">- форма заявления для получения Справки инвалидам, зарегистрированным в качестве индивидуальных предпринимателей в городе Москве;</w:t>
        </w:r>
      </w:hyperlink>
    </w:p>
    <w:p>
      <w:pPr>
        <w:pStyle w:val="BodyText"/>
      </w:pPr>
      <w:hyperlink r:id="rId24">
        <w:r>
          <w:rPr>
            <w:rStyle w:val="Hyperlink"/>
            <w:u w:val="single"/>
            <w:bCs/>
            <w:b/>
          </w:rPr>
          <w:t xml:space="preserve">- форма заявления для получения Справки общественным организациям инвалидов, осуществляющим деятельность в городе Москве.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http://bv.mos.ru/social-sphere/detail/6602331.html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presscenter/&#1040;&#1076;&#1088;&#1077;&#1089;&#1085;&#1099;&#1081;%20&#1087;&#1077;&#1088;&#1077;&#1095;&#1077;&#1085;&#1100;.pdf" TargetMode="External" /><Relationship Type="http://schemas.openxmlformats.org/officeDocument/2006/relationships/hyperlink" Id="rId21" Target="/presscenter/&#1055;&#1088;&#1080;&#1082;&#1072;&#1079;%20&#1054;&#1073;%20&#1091;&#1090;&#1074;&#1077;&#1088;&#1078;&#1076;&#1077;&#1085;&#1080;&#1080;%20&#1087;&#1086;&#1088;&#1103;&#1076;&#1082;&#1072;%20&#1074;&#1099;&#1076;&#1072;&#1095;&#1080;%20&#1089;&#1087;&#1088;&#1072;&#1074;&#1086;&#1082;.pdf" TargetMode="External" /><Relationship Type="http://schemas.openxmlformats.org/officeDocument/2006/relationships/hyperlink" Id="rId23" Target="/presscenter/&#1092;&#1086;&#1088;&#1084;&#1072;%20&#1079;&#1072;&#1103;&#1074;&#1083;&#1077;&#1085;&#1080;&#1103;%20&#1076;&#1083;&#1103;%20&#1087;&#1086;&#1083;&#1091;&#1095;&#1077;&#1085;&#1080;&#1103;%20&#1057;&#1087;&#1088;&#1072;&#1074;&#1082;&#1080;%20&#1080;&#1085;&#1074;&#1072;&#1083;&#1080;&#1076;&#1072;&#1084;,%20&#1079;&#1072;&#1088;&#1077;&#1075;&#1080;&#1089;&#1090;&#1088;&#1080;&#1088;&#1086;&#1074;&#1072;&#1085;&#1085;&#1099;&#1084;%20&#1074;%20&#1082;&#1072;&#1095;&#1077;&#1089;&#1090;&#1074;&#1077;%20&#1080;&#1085;&#1076;&#1080;&#1074;&#1080;&#1076;&#1091;&#1072;&#1083;&#1100;&#1085;&#1099;&#1093;%20&#1087;&#1088;&#1077;&#1076;&#1087;&#1088;&#1080;&#1085;&#1080;&#1084;&#1072;&#1090;&#1077;&#1083;&#1077;&#1081;%20&#1074;%20&#1075;&#1086;&#1088;&#1086;&#1076;&#1077;%20&#1052;&#1086;&#1089;&#1082;&#1074;&#1077;.doc" TargetMode="External" /><Relationship Type="http://schemas.openxmlformats.org/officeDocument/2006/relationships/hyperlink" Id="rId24" Target="/presscenter/&#1092;&#1086;&#1088;&#1084;&#1072;%20&#1079;&#1072;&#1103;&#1074;&#1083;&#1077;&#1085;&#1080;&#1103;%20&#1076;&#1083;&#1103;%20&#1087;&#1086;&#1083;&#1091;&#1095;&#1077;&#1085;&#1080;&#1103;%20&#1057;&#1087;&#1088;&#1072;&#1074;&#1082;&#1080;%20&#1086;&#1073;&#1097;&#1077;&#1089;&#1090;&#1074;&#1077;&#1085;&#1085;&#1099;&#1084;%20&#1086;&#1088;&#1075;&#1072;&#1085;&#1080;&#1079;&#1072;&#1094;&#1080;&#1103;&#1084;%20&#1080;&#1085;&#1074;&#1072;&#1083;&#1080;&#1076;&#1086;&#1074;,%20&#1086;&#1089;&#1091;&#1097;&#1077;&#1089;&#1090;&#1074;&#1083;&#1103;&#1102;&#1097;&#1080;&#1084;%20&#1076;&#1077;&#1103;&#1090;&#1077;&#1083;&#1100;&#1085;&#1086;&#1089;&#1090;&#1100;%20&#1074;%20&#1075;&#1086;&#1088;&#1086;&#1076;&#1077;%20&#1052;&#1086;&#1089;&#1082;&#1074;&#1077;.docx" TargetMode="External" /><Relationship Type="http://schemas.openxmlformats.org/officeDocument/2006/relationships/hyperlink" Id="rId26" Target="http://bv.mos.ru" TargetMode="External" /><Relationship Type="http://schemas.openxmlformats.org/officeDocument/2006/relationships/hyperlink" Id="rId25" Target="http://bv.mos.ru/social-sphere/detail/66023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presscenter/&#1040;&#1076;&#1088;&#1077;&#1089;&#1085;&#1099;&#1081;%20&#1087;&#1077;&#1088;&#1077;&#1095;&#1077;&#1085;&#1100;.pdf" TargetMode="External" /><Relationship Type="http://schemas.openxmlformats.org/officeDocument/2006/relationships/hyperlink" Id="rId21" Target="/presscenter/&#1055;&#1088;&#1080;&#1082;&#1072;&#1079;%20&#1054;&#1073;%20&#1091;&#1090;&#1074;&#1077;&#1088;&#1078;&#1076;&#1077;&#1085;&#1080;&#1080;%20&#1087;&#1086;&#1088;&#1103;&#1076;&#1082;&#1072;%20&#1074;&#1099;&#1076;&#1072;&#1095;&#1080;%20&#1089;&#1087;&#1088;&#1072;&#1074;&#1086;&#1082;.pdf" TargetMode="External" /><Relationship Type="http://schemas.openxmlformats.org/officeDocument/2006/relationships/hyperlink" Id="rId23" Target="/presscenter/&#1092;&#1086;&#1088;&#1084;&#1072;%20&#1079;&#1072;&#1103;&#1074;&#1083;&#1077;&#1085;&#1080;&#1103;%20&#1076;&#1083;&#1103;%20&#1087;&#1086;&#1083;&#1091;&#1095;&#1077;&#1085;&#1080;&#1103;%20&#1057;&#1087;&#1088;&#1072;&#1074;&#1082;&#1080;%20&#1080;&#1085;&#1074;&#1072;&#1083;&#1080;&#1076;&#1072;&#1084;,%20&#1079;&#1072;&#1088;&#1077;&#1075;&#1080;&#1089;&#1090;&#1088;&#1080;&#1088;&#1086;&#1074;&#1072;&#1085;&#1085;&#1099;&#1084;%20&#1074;%20&#1082;&#1072;&#1095;&#1077;&#1089;&#1090;&#1074;&#1077;%20&#1080;&#1085;&#1076;&#1080;&#1074;&#1080;&#1076;&#1091;&#1072;&#1083;&#1100;&#1085;&#1099;&#1093;%20&#1087;&#1088;&#1077;&#1076;&#1087;&#1088;&#1080;&#1085;&#1080;&#1084;&#1072;&#1090;&#1077;&#1083;&#1077;&#1081;%20&#1074;%20&#1075;&#1086;&#1088;&#1086;&#1076;&#1077;%20&#1052;&#1086;&#1089;&#1082;&#1074;&#1077;.doc" TargetMode="External" /><Relationship Type="http://schemas.openxmlformats.org/officeDocument/2006/relationships/hyperlink" Id="rId24" Target="/presscenter/&#1092;&#1086;&#1088;&#1084;&#1072;%20&#1079;&#1072;&#1103;&#1074;&#1083;&#1077;&#1085;&#1080;&#1103;%20&#1076;&#1083;&#1103;%20&#1087;&#1086;&#1083;&#1091;&#1095;&#1077;&#1085;&#1080;&#1103;%20&#1057;&#1087;&#1088;&#1072;&#1074;&#1082;&#1080;%20&#1086;&#1073;&#1097;&#1077;&#1089;&#1090;&#1074;&#1077;&#1085;&#1085;&#1099;&#1084;%20&#1086;&#1088;&#1075;&#1072;&#1085;&#1080;&#1079;&#1072;&#1094;&#1080;&#1103;&#1084;%20&#1080;&#1085;&#1074;&#1072;&#1083;&#1080;&#1076;&#1086;&#1074;,%20&#1086;&#1089;&#1091;&#1097;&#1077;&#1089;&#1090;&#1074;&#1083;&#1103;&#1102;&#1097;&#1080;&#1084;%20&#1076;&#1077;&#1103;&#1090;&#1077;&#1083;&#1100;&#1085;&#1086;&#1089;&#1090;&#1100;%20&#1074;%20&#1075;&#1086;&#1088;&#1086;&#1076;&#1077;%20&#1052;&#1086;&#1089;&#1082;&#1074;&#1077;.docx" TargetMode="External" /><Relationship Type="http://schemas.openxmlformats.org/officeDocument/2006/relationships/hyperlink" Id="rId26" Target="http://bv.mos.ru" TargetMode="External" /><Relationship Type="http://schemas.openxmlformats.org/officeDocument/2006/relationships/hyperlink" Id="rId25" Target="http://bv.mos.ru/social-sphere/detail/66023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2023-09-27T03:15:35Z</dcterms:created>
  <dcterms:modified xsi:type="dcterms:W3CDTF">2023-09-27T03:15:35Z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